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4F0" w:rsidRPr="004F74E0" w:rsidRDefault="007964F0" w:rsidP="006875D5">
      <w:pPr>
        <w:widowControl w:val="0"/>
        <w:rPr>
          <w:rFonts w:ascii="Garamond" w:hAnsi="Garamond"/>
          <w:b/>
          <w:szCs w:val="28"/>
        </w:rPr>
      </w:pPr>
      <w:r>
        <w:rPr>
          <w:rFonts w:ascii="Garamond" w:hAnsi="Garamond"/>
          <w:b/>
          <w:szCs w:val="28"/>
          <w:lang w:val="en-US"/>
        </w:rPr>
        <w:t>VI</w:t>
      </w:r>
      <w:r w:rsidRPr="00FB3E3B">
        <w:rPr>
          <w:rFonts w:ascii="Garamond" w:hAnsi="Garamond"/>
          <w:b/>
          <w:szCs w:val="28"/>
        </w:rPr>
        <w:t>.2</w:t>
      </w:r>
      <w:r>
        <w:rPr>
          <w:rFonts w:ascii="Garamond" w:hAnsi="Garamond"/>
          <w:b/>
          <w:szCs w:val="28"/>
        </w:rPr>
        <w:t>.</w:t>
      </w:r>
      <w:r w:rsidRPr="00FB3E3B">
        <w:rPr>
          <w:rFonts w:ascii="Garamond" w:hAnsi="Garamond"/>
          <w:b/>
          <w:szCs w:val="28"/>
        </w:rPr>
        <w:t xml:space="preserve"> </w:t>
      </w:r>
      <w:r>
        <w:rPr>
          <w:rFonts w:ascii="Garamond" w:hAnsi="Garamond"/>
          <w:b/>
          <w:szCs w:val="28"/>
        </w:rPr>
        <w:t>Изменения, связанные с</w:t>
      </w:r>
      <w:r w:rsidRPr="004F74E0">
        <w:rPr>
          <w:rFonts w:ascii="Garamond" w:hAnsi="Garamond"/>
          <w:b/>
          <w:szCs w:val="28"/>
        </w:rPr>
        <w:t xml:space="preserve"> </w:t>
      </w:r>
      <w:r>
        <w:rPr>
          <w:rFonts w:ascii="Garamond" w:hAnsi="Garamond"/>
          <w:b/>
          <w:szCs w:val="28"/>
        </w:rPr>
        <w:t>уточнением порядка определения</w:t>
      </w:r>
      <w:r w:rsidRPr="00696CE8">
        <w:rPr>
          <w:rFonts w:ascii="Garamond" w:hAnsi="Garamond"/>
          <w:b/>
          <w:szCs w:val="28"/>
        </w:rPr>
        <w:t xml:space="preserve"> диспетчерского объема </w:t>
      </w:r>
      <w:r>
        <w:rPr>
          <w:rFonts w:ascii="Garamond" w:hAnsi="Garamond"/>
          <w:b/>
          <w:szCs w:val="28"/>
        </w:rPr>
        <w:t xml:space="preserve">и </w:t>
      </w:r>
      <w:r w:rsidRPr="00696CE8">
        <w:rPr>
          <w:rFonts w:ascii="Garamond" w:hAnsi="Garamond"/>
          <w:b/>
          <w:szCs w:val="28"/>
        </w:rPr>
        <w:t>порядка определения ценовой заявки участника</w:t>
      </w:r>
      <w:r>
        <w:rPr>
          <w:rFonts w:ascii="Garamond" w:hAnsi="Garamond"/>
          <w:b/>
          <w:szCs w:val="28"/>
        </w:rPr>
        <w:t>,</w:t>
      </w:r>
      <w:r w:rsidRPr="00696CE8">
        <w:rPr>
          <w:rFonts w:ascii="Garamond" w:hAnsi="Garamond"/>
          <w:b/>
          <w:szCs w:val="28"/>
        </w:rPr>
        <w:t xml:space="preserve"> используемой при определении ставок на отклонения</w:t>
      </w:r>
    </w:p>
    <w:p w:rsidR="007964F0" w:rsidRPr="004448A1" w:rsidRDefault="007964F0" w:rsidP="00EA528F">
      <w:pPr>
        <w:widowControl w:val="0"/>
        <w:rPr>
          <w:rFonts w:ascii="Garamond" w:hAnsi="Garamond"/>
          <w:b/>
          <w:sz w:val="24"/>
        </w:rPr>
      </w:pPr>
    </w:p>
    <w:p w:rsidR="007964F0" w:rsidRDefault="007964F0" w:rsidP="00696CE8">
      <w:pPr>
        <w:widowControl w:val="0"/>
        <w:jc w:val="right"/>
        <w:rPr>
          <w:rFonts w:ascii="Garamond" w:hAnsi="Garamond"/>
          <w:b/>
          <w:szCs w:val="28"/>
        </w:rPr>
      </w:pPr>
      <w:r w:rsidRPr="00A82A7B">
        <w:rPr>
          <w:rFonts w:ascii="Garamond" w:hAnsi="Garamond"/>
          <w:b/>
          <w:szCs w:val="28"/>
        </w:rPr>
        <w:t>Приложение №</w:t>
      </w:r>
      <w:r>
        <w:rPr>
          <w:rFonts w:ascii="Garamond" w:hAnsi="Garamond"/>
          <w:b/>
          <w:szCs w:val="28"/>
        </w:rPr>
        <w:t> </w:t>
      </w:r>
      <w:r w:rsidRPr="004448A1">
        <w:rPr>
          <w:rFonts w:ascii="Garamond" w:hAnsi="Garamond"/>
          <w:b/>
          <w:szCs w:val="28"/>
        </w:rPr>
        <w:t>6.2</w:t>
      </w:r>
    </w:p>
    <w:p w:rsidR="007964F0" w:rsidRPr="004448A1" w:rsidRDefault="007964F0" w:rsidP="00696CE8">
      <w:pPr>
        <w:widowControl w:val="0"/>
        <w:jc w:val="right"/>
        <w:rPr>
          <w:rFonts w:ascii="Garamond" w:hAnsi="Garamond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76"/>
      </w:tblGrid>
      <w:tr w:rsidR="007964F0" w:rsidRPr="002B5432" w:rsidTr="0011625B">
        <w:trPr>
          <w:trHeight w:val="928"/>
        </w:trPr>
        <w:tc>
          <w:tcPr>
            <w:tcW w:w="15276" w:type="dxa"/>
          </w:tcPr>
          <w:p w:rsidR="007964F0" w:rsidRPr="004448A1" w:rsidRDefault="007964F0" w:rsidP="000C06C7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/>
                <w:sz w:val="24"/>
              </w:rPr>
            </w:pPr>
            <w:r w:rsidRPr="004448A1">
              <w:rPr>
                <w:rFonts w:ascii="Garamond" w:hAnsi="Garamond"/>
                <w:b/>
                <w:sz w:val="24"/>
              </w:rPr>
              <w:t xml:space="preserve">Инициатор: </w:t>
            </w:r>
            <w:r w:rsidRPr="004448A1">
              <w:rPr>
                <w:rFonts w:ascii="Garamond" w:hAnsi="Garamond"/>
                <w:sz w:val="24"/>
              </w:rPr>
              <w:t>НП «Совет рынка».</w:t>
            </w:r>
          </w:p>
          <w:p w:rsidR="007964F0" w:rsidRPr="004448A1" w:rsidRDefault="007964F0" w:rsidP="00696CE8">
            <w:pPr>
              <w:jc w:val="both"/>
              <w:rPr>
                <w:rFonts w:ascii="Garamond" w:hAnsi="Garamond"/>
                <w:color w:val="000000"/>
                <w:sz w:val="24"/>
              </w:rPr>
            </w:pPr>
            <w:r w:rsidRPr="004448A1">
              <w:rPr>
                <w:rFonts w:ascii="Garamond" w:hAnsi="Garamond"/>
                <w:b/>
                <w:sz w:val="24"/>
              </w:rPr>
              <w:t xml:space="preserve">Обоснование: </w:t>
            </w:r>
            <w:r>
              <w:rPr>
                <w:rFonts w:ascii="Garamond" w:hAnsi="Garamond"/>
                <w:sz w:val="24"/>
              </w:rPr>
              <w:t>п</w:t>
            </w:r>
            <w:r w:rsidRPr="004448A1">
              <w:rPr>
                <w:rFonts w:ascii="Garamond" w:hAnsi="Garamond"/>
                <w:sz w:val="24"/>
              </w:rPr>
              <w:t xml:space="preserve">редлагается при определении диспетчерского объема включать объемы в пределах технологического минимума БР, включенные в ПБР на данный час в данной ГТП, с учетом собственной регулировочной инициативы по увеличению, с целью исключения случаев отнесения на собственную инициативу отклонений, возникающих в результате пуска генерирующего оборудования по инициативе СО, в </w:t>
            </w:r>
            <w:proofErr w:type="gramStart"/>
            <w:r w:rsidRPr="004448A1">
              <w:rPr>
                <w:rFonts w:ascii="Garamond" w:hAnsi="Garamond"/>
                <w:sz w:val="24"/>
              </w:rPr>
              <w:t>случаях</w:t>
            </w:r>
            <w:proofErr w:type="gramEnd"/>
            <w:r w:rsidRPr="004448A1">
              <w:rPr>
                <w:rFonts w:ascii="Garamond" w:hAnsi="Garamond"/>
                <w:sz w:val="24"/>
              </w:rPr>
              <w:t xml:space="preserve"> когда цена в заявке участника на указанные объемы выше значения индикатора и участником не была подана ОЦЗ на данный час. Также предлагается внести уточняющие изменения в порядок определения ценовой заявки участника, используемой при </w:t>
            </w:r>
            <w:proofErr w:type="gramStart"/>
            <w:r w:rsidRPr="004448A1">
              <w:rPr>
                <w:rFonts w:ascii="Garamond" w:hAnsi="Garamond"/>
                <w:sz w:val="24"/>
              </w:rPr>
              <w:t>определении</w:t>
            </w:r>
            <w:proofErr w:type="gramEnd"/>
            <w:r w:rsidRPr="004448A1">
              <w:rPr>
                <w:rFonts w:ascii="Garamond" w:hAnsi="Garamond"/>
                <w:sz w:val="24"/>
              </w:rPr>
              <w:t xml:space="preserve"> ставок на отклонения.</w:t>
            </w:r>
          </w:p>
          <w:p w:rsidR="007964F0" w:rsidRPr="002B5432" w:rsidRDefault="007964F0" w:rsidP="00C53CFF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/>
              </w:rPr>
            </w:pPr>
            <w:r w:rsidRPr="004448A1">
              <w:rPr>
                <w:rFonts w:ascii="Garamond" w:hAnsi="Garamond"/>
                <w:b/>
                <w:sz w:val="24"/>
              </w:rPr>
              <w:t xml:space="preserve">Дата вступления в силу: </w:t>
            </w:r>
            <w:r>
              <w:rPr>
                <w:rFonts w:ascii="Garamond" w:hAnsi="Garamond"/>
                <w:sz w:val="24"/>
              </w:rPr>
              <w:t xml:space="preserve">1 </w:t>
            </w:r>
            <w:r w:rsidR="00C53CFF">
              <w:rPr>
                <w:rFonts w:ascii="Garamond" w:hAnsi="Garamond"/>
                <w:sz w:val="24"/>
              </w:rPr>
              <w:t>июня</w:t>
            </w:r>
            <w:r>
              <w:rPr>
                <w:rFonts w:ascii="Garamond" w:hAnsi="Garamond"/>
                <w:sz w:val="24"/>
              </w:rPr>
              <w:t xml:space="preserve"> 2015</w:t>
            </w:r>
            <w:r w:rsidRPr="004448A1">
              <w:rPr>
                <w:rFonts w:ascii="Garamond" w:hAnsi="Garamond"/>
                <w:sz w:val="24"/>
              </w:rPr>
              <w:t xml:space="preserve"> года</w:t>
            </w:r>
            <w:r w:rsidRPr="004448A1">
              <w:rPr>
                <w:rFonts w:ascii="Garamond" w:hAnsi="Garamond"/>
                <w:sz w:val="24"/>
                <w:lang w:eastAsia="en-US"/>
              </w:rPr>
              <w:t>.</w:t>
            </w:r>
          </w:p>
        </w:tc>
      </w:tr>
    </w:tbl>
    <w:p w:rsidR="00AF23D6" w:rsidRDefault="00AF23D6" w:rsidP="0011625B">
      <w:pPr>
        <w:pStyle w:val="20"/>
        <w:numPr>
          <w:ilvl w:val="0"/>
          <w:numId w:val="0"/>
        </w:numPr>
        <w:jc w:val="left"/>
        <w:rPr>
          <w:rFonts w:ascii="Garamond" w:hAnsi="Garamond"/>
          <w:sz w:val="16"/>
          <w:szCs w:val="16"/>
          <w:lang w:val="en-US"/>
        </w:rPr>
      </w:pPr>
    </w:p>
    <w:p w:rsidR="007964F0" w:rsidRPr="00082662" w:rsidRDefault="007964F0" w:rsidP="0011625B">
      <w:pPr>
        <w:pStyle w:val="20"/>
        <w:numPr>
          <w:ilvl w:val="0"/>
          <w:numId w:val="0"/>
        </w:numPr>
        <w:jc w:val="left"/>
        <w:rPr>
          <w:rFonts w:ascii="Garamond" w:hAnsi="Garamond"/>
          <w:sz w:val="26"/>
          <w:szCs w:val="26"/>
        </w:rPr>
      </w:pPr>
      <w:r w:rsidRPr="00082662">
        <w:rPr>
          <w:rFonts w:ascii="Garamond" w:hAnsi="Garamond"/>
          <w:sz w:val="26"/>
          <w:szCs w:val="26"/>
        </w:rPr>
        <w:t xml:space="preserve">Предложения по изменениям </w:t>
      </w:r>
      <w:r>
        <w:rPr>
          <w:rFonts w:ascii="Garamond" w:hAnsi="Garamond"/>
          <w:sz w:val="26"/>
          <w:szCs w:val="26"/>
        </w:rPr>
        <w:t xml:space="preserve">и дополнениям </w:t>
      </w:r>
      <w:r w:rsidRPr="00082662">
        <w:rPr>
          <w:rFonts w:ascii="Garamond" w:hAnsi="Garamond"/>
          <w:sz w:val="26"/>
          <w:szCs w:val="26"/>
        </w:rPr>
        <w:t xml:space="preserve">в РЕГЛАМЕНТ ПРОВЕДЕНИЯ </w:t>
      </w:r>
      <w:r>
        <w:rPr>
          <w:rFonts w:ascii="Garamond" w:hAnsi="Garamond"/>
          <w:sz w:val="26"/>
          <w:szCs w:val="26"/>
        </w:rPr>
        <w:t>КОНКУРЕНТНОГО ОТБОРА ЗАЯВОК ДЛЯ </w:t>
      </w:r>
      <w:r w:rsidRPr="00082662">
        <w:rPr>
          <w:rFonts w:ascii="Garamond" w:hAnsi="Garamond"/>
          <w:sz w:val="26"/>
          <w:szCs w:val="26"/>
        </w:rPr>
        <w:t>БАЛАНСИРОВАНИЯ СИСТЕМЫ (Приложение № 10 к Договору о присоединении к торговой системе оптового рынка)</w:t>
      </w:r>
    </w:p>
    <w:p w:rsidR="007964F0" w:rsidRPr="00CA2AC5" w:rsidRDefault="007964F0" w:rsidP="007C4C2F">
      <w:pPr>
        <w:rPr>
          <w:sz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1"/>
        <w:gridCol w:w="5610"/>
        <w:gridCol w:w="8457"/>
      </w:tblGrid>
      <w:tr w:rsidR="007964F0" w:rsidRPr="00804394" w:rsidTr="0045097B">
        <w:trPr>
          <w:trHeight w:val="585"/>
        </w:trPr>
        <w:tc>
          <w:tcPr>
            <w:tcW w:w="1161" w:type="dxa"/>
          </w:tcPr>
          <w:p w:rsidR="007964F0" w:rsidRPr="00493515" w:rsidRDefault="007964F0" w:rsidP="00702FE2">
            <w:pPr>
              <w:jc w:val="center"/>
              <w:rPr>
                <w:rFonts w:ascii="Garamond" w:hAnsi="Garamond"/>
                <w:sz w:val="22"/>
                <w:lang w:val="en-US"/>
              </w:rPr>
            </w:pPr>
            <w:r w:rsidRPr="00493515">
              <w:rPr>
                <w:rFonts w:ascii="Garamond" w:hAnsi="Garamond" w:cs="Gautami"/>
                <w:b/>
                <w:sz w:val="22"/>
                <w:szCs w:val="22"/>
              </w:rPr>
              <w:t>№ пункта</w:t>
            </w:r>
          </w:p>
        </w:tc>
        <w:tc>
          <w:tcPr>
            <w:tcW w:w="5610" w:type="dxa"/>
          </w:tcPr>
          <w:p w:rsidR="007964F0" w:rsidRPr="003B1E44" w:rsidRDefault="007964F0" w:rsidP="00702FE2">
            <w:pPr>
              <w:jc w:val="center"/>
              <w:rPr>
                <w:rFonts w:ascii="Garamond" w:hAnsi="Garamond" w:cs="Gautami"/>
                <w:b/>
                <w:sz w:val="22"/>
              </w:rPr>
            </w:pPr>
            <w:r w:rsidRPr="003B1E44">
              <w:rPr>
                <w:rFonts w:ascii="Garamond" w:hAnsi="Garamond" w:cs="Gautami"/>
                <w:b/>
                <w:sz w:val="22"/>
                <w:szCs w:val="22"/>
              </w:rPr>
              <w:t>Редакция, действующая на момент</w:t>
            </w:r>
          </w:p>
          <w:p w:rsidR="007964F0" w:rsidRPr="00804394" w:rsidRDefault="007964F0" w:rsidP="0045097B">
            <w:pPr>
              <w:jc w:val="center"/>
            </w:pPr>
            <w:r w:rsidRPr="003B1E44">
              <w:rPr>
                <w:rFonts w:ascii="Garamond" w:hAnsi="Garamond" w:cs="Gautami"/>
                <w:b/>
                <w:sz w:val="22"/>
                <w:szCs w:val="22"/>
              </w:rPr>
              <w:t xml:space="preserve">вступления в силу изменений </w:t>
            </w:r>
          </w:p>
        </w:tc>
        <w:tc>
          <w:tcPr>
            <w:tcW w:w="8457" w:type="dxa"/>
          </w:tcPr>
          <w:p w:rsidR="007964F0" w:rsidRPr="003B1E44" w:rsidRDefault="007964F0" w:rsidP="00702FE2">
            <w:pPr>
              <w:ind w:firstLine="33"/>
              <w:jc w:val="center"/>
              <w:rPr>
                <w:rFonts w:ascii="Garamond" w:hAnsi="Garamond" w:cs="Gautami"/>
                <w:b/>
                <w:sz w:val="22"/>
              </w:rPr>
            </w:pPr>
            <w:r w:rsidRPr="003B1E44">
              <w:rPr>
                <w:rFonts w:ascii="Garamond" w:hAnsi="Garamond" w:cs="Gautami"/>
                <w:b/>
                <w:sz w:val="22"/>
                <w:szCs w:val="22"/>
              </w:rPr>
              <w:t>Предлагаемая редакция</w:t>
            </w:r>
          </w:p>
          <w:p w:rsidR="007964F0" w:rsidRPr="00804394" w:rsidRDefault="007964F0" w:rsidP="00702FE2">
            <w:pPr>
              <w:jc w:val="center"/>
            </w:pPr>
            <w:r w:rsidRPr="003B1E44">
              <w:rPr>
                <w:rFonts w:ascii="Garamond" w:hAnsi="Garamond" w:cs="Gautami"/>
                <w:sz w:val="22"/>
                <w:szCs w:val="22"/>
              </w:rPr>
              <w:t>(изменения выделены цветом)</w:t>
            </w:r>
          </w:p>
        </w:tc>
      </w:tr>
      <w:tr w:rsidR="007964F0" w:rsidRPr="00B65EEF" w:rsidTr="0045097B">
        <w:trPr>
          <w:trHeight w:val="1062"/>
        </w:trPr>
        <w:tc>
          <w:tcPr>
            <w:tcW w:w="1161" w:type="dxa"/>
          </w:tcPr>
          <w:p w:rsidR="007964F0" w:rsidRPr="00986894" w:rsidRDefault="007964F0" w:rsidP="00702FE2">
            <w:pPr>
              <w:jc w:val="center"/>
              <w:rPr>
                <w:rFonts w:ascii="Garamond" w:hAnsi="Garamond" w:cs="Gautami"/>
                <w:b/>
                <w:sz w:val="22"/>
              </w:rPr>
            </w:pPr>
          </w:p>
          <w:p w:rsidR="007964F0" w:rsidRDefault="007964F0" w:rsidP="00702FE2">
            <w:pPr>
              <w:jc w:val="center"/>
              <w:rPr>
                <w:rFonts w:ascii="Garamond" w:hAnsi="Garamond" w:cs="Gautami"/>
                <w:b/>
                <w:sz w:val="22"/>
              </w:rPr>
            </w:pPr>
            <w:r>
              <w:rPr>
                <w:rFonts w:ascii="Garamond" w:hAnsi="Garamond" w:cs="Gautami"/>
                <w:b/>
                <w:sz w:val="22"/>
                <w:szCs w:val="22"/>
              </w:rPr>
              <w:t>5.4</w:t>
            </w:r>
          </w:p>
        </w:tc>
        <w:tc>
          <w:tcPr>
            <w:tcW w:w="5610" w:type="dxa"/>
          </w:tcPr>
          <w:p w:rsidR="007964F0" w:rsidRDefault="007964F0" w:rsidP="00CA2AC5">
            <w:pPr>
              <w:pStyle w:val="subclauseindent"/>
              <w:ind w:left="444"/>
              <w:jc w:val="center"/>
              <w:rPr>
                <w:rFonts w:ascii="Garamond" w:hAnsi="Garamond"/>
                <w:szCs w:val="22"/>
              </w:rPr>
            </w:pPr>
            <w:r>
              <w:rPr>
                <w:rFonts w:ascii="Garamond" w:hAnsi="Garamond"/>
                <w:szCs w:val="22"/>
              </w:rPr>
              <w:t>…</w:t>
            </w:r>
          </w:p>
          <w:p w:rsidR="007964F0" w:rsidRPr="00512FBC" w:rsidRDefault="007964F0" w:rsidP="00CA2AC5">
            <w:pPr>
              <w:pStyle w:val="subclauseindent"/>
              <w:ind w:left="113"/>
              <w:rPr>
                <w:rFonts w:ascii="Garamond" w:hAnsi="Garamond"/>
                <w:szCs w:val="22"/>
              </w:rPr>
            </w:pPr>
            <w:proofErr w:type="gramStart"/>
            <w:r>
              <w:rPr>
                <w:rFonts w:ascii="Garamond" w:hAnsi="Garamond"/>
                <w:szCs w:val="22"/>
              </w:rPr>
              <w:t xml:space="preserve">3) </w:t>
            </w:r>
            <w:r w:rsidRPr="00794026">
              <w:rPr>
                <w:rFonts w:ascii="Garamond" w:hAnsi="Garamond"/>
                <w:szCs w:val="22"/>
              </w:rPr>
              <w:t>Диспетчерский объем равен объему электрической энергии, производимому в данный час с помощью включенного в ПБР значения мощности на конец рассматриваемого часа (на середины получасовых интервалов – для 2-й неценовой зоны), для всех ГТП генерации, в т.ч. для ГТП потребления ГАЭС, не являющейся ГТП потребления поставщика (отрицательной генерации ГАЭС), ГТП экспорта или ГТП импорта, зарегистрированных на сечениях экспорта-импорта, в отношении</w:t>
            </w:r>
            <w:proofErr w:type="gramEnd"/>
            <w:r w:rsidRPr="00794026">
              <w:rPr>
                <w:rFonts w:ascii="Garamond" w:hAnsi="Garamond"/>
                <w:szCs w:val="22"/>
              </w:rPr>
              <w:t xml:space="preserve"> </w:t>
            </w:r>
            <w:proofErr w:type="gramStart"/>
            <w:r w:rsidRPr="00794026">
              <w:rPr>
                <w:rFonts w:ascii="Garamond" w:hAnsi="Garamond"/>
                <w:szCs w:val="22"/>
              </w:rPr>
              <w:t xml:space="preserve">которых выполнено условие, указанное в </w:t>
            </w:r>
            <w:r w:rsidRPr="0042718D">
              <w:rPr>
                <w:rFonts w:ascii="Garamond" w:hAnsi="Garamond"/>
                <w:szCs w:val="22"/>
              </w:rPr>
              <w:t>п. 6.2</w:t>
            </w:r>
            <w:r w:rsidRPr="00794026">
              <w:rPr>
                <w:rFonts w:ascii="Garamond" w:hAnsi="Garamond"/>
                <w:szCs w:val="22"/>
              </w:rPr>
              <w:t xml:space="preserve"> </w:t>
            </w:r>
            <w:r w:rsidRPr="00794026">
              <w:rPr>
                <w:rFonts w:ascii="Garamond" w:hAnsi="Garamond"/>
                <w:i/>
                <w:szCs w:val="22"/>
              </w:rPr>
              <w:t>Регламент</w:t>
            </w:r>
            <w:r w:rsidRPr="0003783C">
              <w:rPr>
                <w:rFonts w:ascii="Garamond" w:hAnsi="Garamond"/>
                <w:i/>
                <w:szCs w:val="22"/>
                <w:highlight w:val="yellow"/>
              </w:rPr>
              <w:t>а</w:t>
            </w:r>
            <w:r w:rsidRPr="00794026">
              <w:rPr>
                <w:rFonts w:ascii="Garamond" w:hAnsi="Garamond"/>
                <w:i/>
                <w:szCs w:val="22"/>
              </w:rPr>
              <w:t xml:space="preserve"> покупки/продажи электроэнергии участниками оптового рынка для дальнейшего использования в целях экспорта/импорта в зарубежные энергосистемы</w:t>
            </w:r>
            <w:r w:rsidRPr="00794026">
              <w:rPr>
                <w:rFonts w:ascii="Garamond" w:hAnsi="Garamond"/>
                <w:szCs w:val="22"/>
              </w:rPr>
              <w:t xml:space="preserve"> (Приложение № 15 к </w:t>
            </w:r>
            <w:r w:rsidRPr="00794026">
              <w:rPr>
                <w:rFonts w:ascii="Garamond" w:hAnsi="Garamond"/>
                <w:i/>
                <w:szCs w:val="22"/>
              </w:rPr>
              <w:t xml:space="preserve">Договору о присоединении </w:t>
            </w:r>
            <w:r w:rsidRPr="00794026">
              <w:rPr>
                <w:rFonts w:ascii="Garamond" w:hAnsi="Garamond"/>
                <w:i/>
                <w:szCs w:val="22"/>
              </w:rPr>
              <w:lastRenderedPageBreak/>
              <w:t>к торговой системе оптового рынка</w:t>
            </w:r>
            <w:r w:rsidRPr="00794026">
              <w:rPr>
                <w:rFonts w:ascii="Garamond" w:hAnsi="Garamond"/>
                <w:szCs w:val="22"/>
              </w:rPr>
              <w:t>) и объектов управления, относящихся к ГТП потребления с ре</w:t>
            </w:r>
            <w:r>
              <w:rPr>
                <w:rFonts w:ascii="Garamond" w:hAnsi="Garamond"/>
                <w:szCs w:val="22"/>
              </w:rPr>
              <w:t xml:space="preserve">гулируемой нагрузкой, </w:t>
            </w:r>
            <w:r w:rsidRPr="00794026">
              <w:rPr>
                <w:rFonts w:ascii="Garamond" w:hAnsi="Garamond"/>
                <w:szCs w:val="22"/>
              </w:rPr>
              <w:t>а также для тех ГТП потребления, по которым прошли оперативные ценопринимающие заявки, поданные совместно с</w:t>
            </w:r>
            <w:proofErr w:type="gramEnd"/>
            <w:r w:rsidRPr="00794026">
              <w:rPr>
                <w:rFonts w:ascii="Garamond" w:hAnsi="Garamond"/>
                <w:szCs w:val="22"/>
              </w:rPr>
              <w:t xml:space="preserve"> </w:t>
            </w:r>
            <w:proofErr w:type="gramStart"/>
            <w:r w:rsidRPr="00794026">
              <w:rPr>
                <w:rFonts w:ascii="Garamond" w:hAnsi="Garamond"/>
                <w:szCs w:val="22"/>
              </w:rPr>
              <w:t>заявкой по ГТП генерации согласно</w:t>
            </w:r>
            <w:r w:rsidRPr="00794026">
              <w:rPr>
                <w:rFonts w:ascii="Garamond" w:hAnsi="Garamond"/>
                <w:i/>
                <w:szCs w:val="22"/>
              </w:rPr>
              <w:t xml:space="preserve"> Регламент</w:t>
            </w:r>
            <w:r w:rsidRPr="001D5C4F">
              <w:rPr>
                <w:rFonts w:ascii="Garamond" w:hAnsi="Garamond"/>
                <w:i/>
                <w:szCs w:val="22"/>
                <w:highlight w:val="yellow"/>
              </w:rPr>
              <w:t>а</w:t>
            </w:r>
            <w:r w:rsidRPr="00794026">
              <w:rPr>
                <w:rFonts w:ascii="Garamond" w:hAnsi="Garamond"/>
                <w:i/>
                <w:szCs w:val="22"/>
              </w:rPr>
              <w:t xml:space="preserve"> подачи ценовых заявок Участниками оптового рынка </w:t>
            </w:r>
            <w:r w:rsidRPr="00794026">
              <w:rPr>
                <w:rFonts w:ascii="Garamond" w:hAnsi="Garamond"/>
                <w:szCs w:val="22"/>
              </w:rPr>
              <w:t>(Приложение № 5 к</w:t>
            </w:r>
            <w:r w:rsidRPr="00794026">
              <w:rPr>
                <w:rFonts w:ascii="Garamond" w:hAnsi="Garamond"/>
                <w:i/>
                <w:szCs w:val="22"/>
              </w:rPr>
              <w:t xml:space="preserve"> Договору о присоединении к торговой системе оптового рынка)</w:t>
            </w:r>
            <w:r w:rsidRPr="00794026">
              <w:rPr>
                <w:rFonts w:ascii="Garamond" w:hAnsi="Garamond"/>
                <w:szCs w:val="22"/>
              </w:rPr>
              <w:t>, и ГТП экспорта/импорта, по которым прошли оперативные ценопринимающие заявки, при выполнении условий подпункта «в» п.1</w:t>
            </w:r>
            <w:r w:rsidRPr="001D5C4F">
              <w:rPr>
                <w:rFonts w:ascii="Garamond" w:hAnsi="Garamond"/>
                <w:szCs w:val="22"/>
                <w:highlight w:val="yellow"/>
              </w:rPr>
              <w:t>)</w:t>
            </w:r>
            <w:r w:rsidRPr="00794026">
              <w:rPr>
                <w:rFonts w:ascii="Garamond" w:hAnsi="Garamond"/>
                <w:szCs w:val="22"/>
              </w:rPr>
              <w:t xml:space="preserve"> настоящего Регламента, за исключением </w:t>
            </w:r>
            <w:r w:rsidRPr="00512FBC">
              <w:rPr>
                <w:rFonts w:ascii="Garamond" w:hAnsi="Garamond"/>
                <w:szCs w:val="22"/>
                <w:lang w:eastAsia="ru-RU"/>
              </w:rPr>
              <w:t xml:space="preserve">принятия в ПБР объемов, превышающих плановое почасовое производство и не превышающих величину </w:t>
            </w:r>
            <w:r w:rsidRPr="0003783C">
              <w:rPr>
                <w:rFonts w:ascii="Garamond" w:hAnsi="Garamond"/>
                <w:szCs w:val="22"/>
                <w:lang w:eastAsia="ru-RU"/>
              </w:rPr>
              <w:t>суммарн</w:t>
            </w:r>
            <w:r w:rsidRPr="00E350EF">
              <w:rPr>
                <w:rFonts w:ascii="Garamond" w:hAnsi="Garamond"/>
                <w:szCs w:val="22"/>
                <w:highlight w:val="yellow"/>
                <w:lang w:eastAsia="ru-RU"/>
              </w:rPr>
              <w:t>ых технологических минимумов</w:t>
            </w:r>
            <w:r w:rsidRPr="00512FBC">
              <w:rPr>
                <w:rFonts w:ascii="Garamond" w:hAnsi="Garamond"/>
                <w:szCs w:val="22"/>
                <w:lang w:eastAsia="ru-RU"/>
              </w:rPr>
              <w:t xml:space="preserve"> по</w:t>
            </w:r>
            <w:proofErr w:type="gramEnd"/>
            <w:r w:rsidRPr="00512FBC">
              <w:rPr>
                <w:rFonts w:ascii="Garamond" w:hAnsi="Garamond"/>
                <w:szCs w:val="22"/>
                <w:lang w:eastAsia="ru-RU"/>
              </w:rPr>
              <w:t xml:space="preserve"> РГЕ, </w:t>
            </w:r>
            <w:r w:rsidRPr="00512FBC">
              <w:rPr>
                <w:rFonts w:ascii="Garamond" w:hAnsi="Garamond"/>
                <w:szCs w:val="22"/>
              </w:rPr>
              <w:t>отнесенны</w:t>
            </w:r>
            <w:r w:rsidRPr="00E350EF">
              <w:rPr>
                <w:rFonts w:ascii="Garamond" w:hAnsi="Garamond"/>
                <w:szCs w:val="22"/>
                <w:highlight w:val="yellow"/>
              </w:rPr>
              <w:t>х</w:t>
            </w:r>
            <w:r w:rsidRPr="00512FBC">
              <w:rPr>
                <w:rFonts w:ascii="Garamond" w:hAnsi="Garamond"/>
                <w:szCs w:val="22"/>
              </w:rPr>
              <w:t xml:space="preserve"> к ГТП,</w:t>
            </w:r>
            <w:r w:rsidRPr="00512FBC">
              <w:rPr>
                <w:rFonts w:ascii="Garamond" w:hAnsi="Garamond"/>
                <w:b/>
                <w:i/>
                <w:szCs w:val="22"/>
              </w:rPr>
              <w:t xml:space="preserve"> </w:t>
            </w:r>
            <w:r w:rsidRPr="00E350EF">
              <w:rPr>
                <w:rFonts w:ascii="Garamond" w:hAnsi="Garamond"/>
                <w:szCs w:val="22"/>
                <w:highlight w:val="yellow"/>
                <w:lang w:eastAsia="ru-RU"/>
              </w:rPr>
              <w:t>заявленных участником и учтенных СО</w:t>
            </w:r>
            <w:r w:rsidRPr="00512FBC">
              <w:rPr>
                <w:rFonts w:ascii="Garamond" w:hAnsi="Garamond"/>
                <w:szCs w:val="22"/>
                <w:lang w:eastAsia="ru-RU"/>
              </w:rPr>
              <w:t xml:space="preserve"> на соответствующий час операционных суток </w:t>
            </w:r>
            <w:r w:rsidRPr="00512FBC">
              <w:rPr>
                <w:rFonts w:ascii="Garamond" w:hAnsi="Garamond"/>
                <w:szCs w:val="22"/>
              </w:rPr>
              <w:t>при конкурентн</w:t>
            </w:r>
            <w:r w:rsidRPr="00AF23D6">
              <w:rPr>
                <w:rFonts w:ascii="Garamond" w:hAnsi="Garamond"/>
                <w:szCs w:val="22"/>
              </w:rPr>
              <w:t>о</w:t>
            </w:r>
            <w:r w:rsidRPr="00191362">
              <w:rPr>
                <w:rFonts w:ascii="Garamond" w:hAnsi="Garamond"/>
                <w:szCs w:val="22"/>
                <w:highlight w:val="yellow"/>
              </w:rPr>
              <w:t>м</w:t>
            </w:r>
            <w:r w:rsidRPr="00512FBC">
              <w:rPr>
                <w:rFonts w:ascii="Garamond" w:hAnsi="Garamond"/>
                <w:szCs w:val="22"/>
              </w:rPr>
              <w:t xml:space="preserve"> </w:t>
            </w:r>
            <w:proofErr w:type="gramStart"/>
            <w:r w:rsidRPr="00512FBC">
              <w:rPr>
                <w:rFonts w:ascii="Garamond" w:hAnsi="Garamond"/>
                <w:szCs w:val="22"/>
              </w:rPr>
              <w:t>отбор</w:t>
            </w:r>
            <w:r w:rsidRPr="00191362">
              <w:rPr>
                <w:rFonts w:ascii="Garamond" w:hAnsi="Garamond"/>
                <w:szCs w:val="22"/>
                <w:highlight w:val="yellow"/>
              </w:rPr>
              <w:t>е</w:t>
            </w:r>
            <w:proofErr w:type="gramEnd"/>
            <w:r w:rsidRPr="00512FBC">
              <w:rPr>
                <w:rFonts w:ascii="Garamond" w:hAnsi="Garamond"/>
                <w:szCs w:val="22"/>
              </w:rPr>
              <w:t xml:space="preserve"> заявок для балансирования системы</w:t>
            </w:r>
            <w:r w:rsidRPr="00512FBC">
              <w:rPr>
                <w:rFonts w:ascii="Garamond" w:hAnsi="Garamond"/>
                <w:szCs w:val="22"/>
                <w:lang w:eastAsia="ru-RU"/>
              </w:rPr>
              <w:t xml:space="preserve">. </w:t>
            </w:r>
            <w:r w:rsidRPr="00512FBC">
              <w:rPr>
                <w:rFonts w:ascii="Garamond" w:hAnsi="Garamond"/>
                <w:szCs w:val="22"/>
              </w:rPr>
              <w:t>В этом случае диспетчерский объем (</w:t>
            </w:r>
            <w:r w:rsidR="00A804FD" w:rsidRPr="00512FBC">
              <w:rPr>
                <w:rFonts w:ascii="Garamond" w:hAnsi="Garamond"/>
                <w:szCs w:val="22"/>
              </w:rPr>
              <w:fldChar w:fldCharType="begin"/>
            </w:r>
            <w:r w:rsidRPr="00512FBC">
              <w:rPr>
                <w:rFonts w:ascii="Garamond" w:hAnsi="Garamond"/>
                <w:szCs w:val="22"/>
              </w:rPr>
              <w:instrText xml:space="preserve"> EQ VG\s(ПБР; i, p, h) </w:instrText>
            </w:r>
            <w:r w:rsidR="00A804FD" w:rsidRPr="00512FBC">
              <w:rPr>
                <w:rFonts w:ascii="Garamond" w:hAnsi="Garamond"/>
                <w:szCs w:val="22"/>
              </w:rPr>
              <w:fldChar w:fldCharType="end"/>
            </w:r>
            <w:r w:rsidRPr="00512FBC">
              <w:rPr>
                <w:rFonts w:ascii="Garamond" w:hAnsi="Garamond"/>
                <w:szCs w:val="22"/>
              </w:rPr>
              <w:t xml:space="preserve">) определяется </w:t>
            </w:r>
            <w:proofErr w:type="gramStart"/>
            <w:r w:rsidRPr="00512FBC">
              <w:rPr>
                <w:rFonts w:ascii="Garamond" w:hAnsi="Garamond"/>
                <w:szCs w:val="22"/>
              </w:rPr>
              <w:t>КО</w:t>
            </w:r>
            <w:proofErr w:type="gramEnd"/>
            <w:r w:rsidRPr="00512FBC">
              <w:rPr>
                <w:rFonts w:ascii="Garamond" w:hAnsi="Garamond"/>
                <w:szCs w:val="22"/>
              </w:rPr>
              <w:t xml:space="preserve"> по ГТП (за исключением ГТП экспорта или ГТП импорта) следующим образом:</w:t>
            </w:r>
          </w:p>
          <w:p w:rsidR="007964F0" w:rsidRPr="00512FBC" w:rsidRDefault="007964F0" w:rsidP="00CA2AC5">
            <w:pPr>
              <w:tabs>
                <w:tab w:val="num" w:pos="164"/>
              </w:tabs>
              <w:spacing w:before="120" w:after="120"/>
              <w:ind w:left="115"/>
              <w:jc w:val="both"/>
              <w:rPr>
                <w:rFonts w:ascii="Garamond" w:hAnsi="Garamond"/>
                <w:color w:val="000000"/>
                <w:sz w:val="22"/>
              </w:rPr>
            </w:pPr>
            <w:r w:rsidRPr="00512FBC">
              <w:rPr>
                <w:rFonts w:ascii="Garamond" w:hAnsi="Garamond"/>
                <w:sz w:val="22"/>
                <w:szCs w:val="22"/>
              </w:rPr>
              <w:t xml:space="preserve">― </w:t>
            </w:r>
            <w:r w:rsidRPr="00512FBC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если КО </w:t>
            </w:r>
            <w:proofErr w:type="gramStart"/>
            <w:r w:rsidRPr="00512FBC">
              <w:rPr>
                <w:rFonts w:ascii="Garamond" w:hAnsi="Garamond"/>
                <w:color w:val="000000"/>
                <w:sz w:val="22"/>
                <w:szCs w:val="22"/>
              </w:rPr>
              <w:t>для</w:t>
            </w:r>
            <w:proofErr w:type="gramEnd"/>
            <w:r w:rsidRPr="00512FBC">
              <w:rPr>
                <w:rFonts w:ascii="Garamond" w:hAnsi="Garamond"/>
                <w:color w:val="000000"/>
                <w:sz w:val="22"/>
                <w:szCs w:val="22"/>
              </w:rPr>
              <w:t xml:space="preserve"> данной ГТП определил объем </w:t>
            </w:r>
            <w:r w:rsidRPr="00512FBC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88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24pt" o:ole="">
                  <v:imagedata r:id="rId6" o:title=""/>
                </v:shape>
                <o:OLEObject Type="Embed" ProgID="Equation.3" ShapeID="_x0000_i1025" DrawAspect="Content" ObjectID="_1483773912" r:id="rId7"/>
              </w:object>
            </w:r>
            <w:r w:rsidRPr="00512FBC">
              <w:rPr>
                <w:rFonts w:ascii="Garamond" w:hAnsi="Garamond"/>
                <w:color w:val="000000"/>
                <w:sz w:val="22"/>
                <w:szCs w:val="22"/>
              </w:rPr>
              <w:t xml:space="preserve">, то </w:t>
            </w:r>
            <w:r w:rsidRPr="00512FBC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680" w:dyaOrig="400">
                <v:shape id="_x0000_i1026" type="#_x0000_t75" style="width:33.75pt;height:19.5pt" o:ole="">
                  <v:imagedata r:id="rId8" o:title=""/>
                </v:shape>
                <o:OLEObject Type="Embed" ProgID="Equation.3" ShapeID="_x0000_i1026" DrawAspect="Content" ObjectID="_1483773913" r:id="rId9"/>
              </w:object>
            </w:r>
            <w:r w:rsidRPr="00512FBC">
              <w:rPr>
                <w:rFonts w:ascii="Garamond" w:hAnsi="Garamond"/>
                <w:color w:val="000000"/>
                <w:sz w:val="22"/>
                <w:szCs w:val="22"/>
              </w:rPr>
              <w:t xml:space="preserve"> определяется равным принятым в ПБР объемам;</w:t>
            </w:r>
          </w:p>
          <w:p w:rsidR="007964F0" w:rsidRPr="003A49F7" w:rsidRDefault="007964F0" w:rsidP="00CA2AC5">
            <w:pPr>
              <w:pStyle w:val="22"/>
              <w:tabs>
                <w:tab w:val="num" w:pos="164"/>
                <w:tab w:val="left" w:pos="480"/>
              </w:tabs>
              <w:spacing w:before="120" w:line="240" w:lineRule="auto"/>
              <w:ind w:left="115"/>
              <w:jc w:val="both"/>
              <w:rPr>
                <w:rFonts w:ascii="Garamond" w:hAnsi="Garamond"/>
                <w:sz w:val="22"/>
              </w:rPr>
            </w:pPr>
            <w:r w:rsidRPr="003A49F7">
              <w:rPr>
                <w:rFonts w:ascii="Garamond" w:hAnsi="Garamond"/>
                <w:sz w:val="22"/>
                <w:szCs w:val="22"/>
              </w:rPr>
              <w:t>― в ином случае:</w:t>
            </w:r>
          </w:p>
          <w:p w:rsidR="007964F0" w:rsidRPr="003A49F7" w:rsidRDefault="007964F0" w:rsidP="00CA2AC5">
            <w:pPr>
              <w:pStyle w:val="5"/>
              <w:numPr>
                <w:ilvl w:val="0"/>
                <w:numId w:val="0"/>
              </w:numPr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3A49F7">
              <w:rPr>
                <w:rFonts w:ascii="Garamond" w:hAnsi="Garamond"/>
                <w:position w:val="-14"/>
                <w:sz w:val="22"/>
                <w:szCs w:val="22"/>
                <w:highlight w:val="yellow"/>
                <w:lang w:eastAsia="en-US"/>
              </w:rPr>
              <w:object w:dxaOrig="4599" w:dyaOrig="420">
                <v:shape id="_x0000_i1027" type="#_x0000_t75" style="width:230.25pt;height:21pt" o:ole="">
                  <v:imagedata r:id="rId10" o:title=""/>
                </v:shape>
                <o:OLEObject Type="Embed" ProgID="Equation.3" ShapeID="_x0000_i1027" DrawAspect="Content" ObjectID="_1483773914" r:id="rId11"/>
              </w:object>
            </w:r>
            <w:r w:rsidRPr="003A49F7">
              <w:rPr>
                <w:rFonts w:ascii="Garamond" w:hAnsi="Garamond" w:cs="Gautami"/>
                <w:sz w:val="22"/>
                <w:szCs w:val="22"/>
                <w:lang w:eastAsia="en-US"/>
              </w:rPr>
              <w:t>,</w:t>
            </w:r>
          </w:p>
          <w:p w:rsidR="007964F0" w:rsidRPr="003A49F7" w:rsidRDefault="007964F0" w:rsidP="00CA2AC5">
            <w:pPr>
              <w:pStyle w:val="22"/>
              <w:tabs>
                <w:tab w:val="num" w:pos="164"/>
                <w:tab w:val="left" w:pos="480"/>
              </w:tabs>
              <w:spacing w:before="120" w:line="240" w:lineRule="auto"/>
              <w:ind w:left="444" w:hanging="426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3A49F7">
              <w:rPr>
                <w:rFonts w:ascii="Garamond" w:hAnsi="Garamond"/>
                <w:position w:val="-14"/>
                <w:sz w:val="22"/>
                <w:szCs w:val="22"/>
              </w:rPr>
              <w:object w:dxaOrig="859" w:dyaOrig="400">
                <v:shape id="_x0000_i1028" type="#_x0000_t75" style="width:42.75pt;height:19.5pt" o:ole="">
                  <v:imagedata r:id="rId12" o:title=""/>
                </v:shape>
                <o:OLEObject Type="Embed" ProgID="Equation.3" ShapeID="_x0000_i1028" DrawAspect="Content" ObjectID="_1483773915" r:id="rId13"/>
              </w:object>
            </w:r>
            <w:r w:rsidRPr="003A49F7">
              <w:rPr>
                <w:rFonts w:ascii="Garamond" w:hAnsi="Garamond" w:cs="Gautami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</w:rPr>
              <w:t>―</w:t>
            </w:r>
            <w:r w:rsidRPr="003A49F7">
              <w:rPr>
                <w:rFonts w:ascii="Garamond" w:hAnsi="Garamond" w:cs="Gautami"/>
                <w:sz w:val="22"/>
                <w:szCs w:val="22"/>
              </w:rPr>
              <w:t xml:space="preserve"> объем в пределах ПБР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в ценовой заявке участника (сформированной в соответствии с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Методикой формирования входных и выходных данных при проведении конкурентного отбора и определении планового почасового производства и потребления участников оптового рынка,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являющейся приложением к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Регламенту проведения конкурентного отбора ценовых заявок на сутки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lastRenderedPageBreak/>
              <w:t xml:space="preserve">вперед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(Приложение № 7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к Договору о присоединении к торговой системе оптового рынка),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с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учетом указания участника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в соответствии с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Регламентом подачи ценовых заявок участниками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5 к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) на намерение осуществлять куплю/продажу электроэнергии по модифицированным ценовым заявкам с учетом </w:t>
            </w:r>
            <w:r w:rsidRPr="00AB7264">
              <w:rPr>
                <w:rFonts w:ascii="Garamond" w:hAnsi="Garamond"/>
                <w:sz w:val="22"/>
                <w:szCs w:val="22"/>
                <w:highlight w:val="yellow"/>
                <w:lang w:val="en-US"/>
              </w:rPr>
              <w:t>Pmax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, который для целей применения данного подпункта настоящего Регламента принимается равным </w:t>
            </w:r>
            <w:r w:rsidRPr="003A49F7">
              <w:rPr>
                <w:rFonts w:ascii="Garamond" w:hAnsi="Garamond" w:cs="Gautami"/>
                <w:position w:val="-12"/>
                <w:sz w:val="22"/>
                <w:szCs w:val="22"/>
                <w:highlight w:val="yellow"/>
              </w:rPr>
              <w:object w:dxaOrig="1100" w:dyaOrig="340">
                <v:shape id="_x0000_i1029" type="#_x0000_t75" style="width:74.25pt;height:23.25pt" o:ole="">
                  <v:imagedata r:id="rId14" o:title=""/>
                </v:shape>
                <o:OLEObject Type="Embed" ProgID="Equation.3" ShapeID="_x0000_i1029" DrawAspect="Content" ObjectID="_1483773916" r:id="rId15"/>
              </w:object>
            </w:r>
            <w:r w:rsidRPr="003A49F7">
              <w:rPr>
                <w:rFonts w:ascii="Garamond" w:hAnsi="Garamond" w:cs="Gautami"/>
                <w:position w:val="-12"/>
                <w:sz w:val="22"/>
                <w:szCs w:val="22"/>
                <w:highlight w:val="yellow"/>
              </w:rPr>
              <w:t>,</w:t>
            </w:r>
            <w:r w:rsidRPr="003A49F7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 но без учета модельного </w:t>
            </w:r>
            <w:proofErr w:type="spellStart"/>
            <w:r w:rsidRPr="003A49F7">
              <w:rPr>
                <w:rFonts w:ascii="Garamond" w:hAnsi="Garamond" w:cs="Gautami"/>
                <w:sz w:val="22"/>
                <w:szCs w:val="22"/>
                <w:highlight w:val="yellow"/>
              </w:rPr>
              <w:t>ценопринимающего</w:t>
            </w:r>
            <w:proofErr w:type="spellEnd"/>
            <w:r w:rsidRPr="003A49F7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 объема до технологического минимума, формируемого СО в соответствии с разделом 4</w:t>
            </w:r>
            <w:proofErr w:type="gramEnd"/>
            <w:r w:rsidRPr="003A49F7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 настоящего Регламента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) отнесенный к ГТП</w:t>
            </w:r>
            <w:r w:rsidRPr="003A49F7">
              <w:rPr>
                <w:rFonts w:ascii="Garamond" w:hAnsi="Garamond"/>
                <w:sz w:val="22"/>
                <w:szCs w:val="22"/>
              </w:rPr>
              <w:t>, параметр цен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ы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по которому не превосходит индикатора БР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, также отнесенного к ГТП в соответствии с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Регламентом </w:t>
            </w:r>
            <w:r w:rsidRPr="003A49F7">
              <w:rPr>
                <w:rFonts w:ascii="Garamond" w:hAnsi="Garamond"/>
                <w:bCs/>
                <w:i/>
                <w:iCs/>
                <w:sz w:val="22"/>
                <w:szCs w:val="22"/>
                <w:highlight w:val="yellow"/>
              </w:rPr>
              <w:t>определения объемов, инициатив и стоимости отклонений</w:t>
            </w:r>
            <w:r w:rsidRPr="003A49F7">
              <w:rPr>
                <w:rFonts w:ascii="Garamond" w:hAnsi="Garamond"/>
                <w:bCs/>
                <w:iCs/>
                <w:sz w:val="22"/>
                <w:szCs w:val="22"/>
                <w:highlight w:val="yellow"/>
              </w:rPr>
              <w:t xml:space="preserve"> (Приложение № 12 к </w:t>
            </w:r>
            <w:r w:rsidRPr="003A49F7">
              <w:rPr>
                <w:rFonts w:ascii="Garamond" w:hAnsi="Garamond"/>
                <w:bCs/>
                <w:i/>
                <w:iCs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bCs/>
                <w:iCs/>
                <w:sz w:val="22"/>
                <w:szCs w:val="22"/>
                <w:highlight w:val="yellow"/>
              </w:rPr>
              <w:t>)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7964F0" w:rsidRPr="00512FBC" w:rsidRDefault="007964F0" w:rsidP="00CA2AC5">
            <w:pPr>
              <w:pStyle w:val="subclauseindent"/>
              <w:tabs>
                <w:tab w:val="num" w:pos="164"/>
              </w:tabs>
              <w:ind w:left="444"/>
              <w:rPr>
                <w:rFonts w:ascii="Garamond" w:hAnsi="Garamond"/>
                <w:szCs w:val="22"/>
              </w:rPr>
            </w:pPr>
            <w:r w:rsidRPr="00512FBC">
              <w:rPr>
                <w:rFonts w:ascii="Garamond" w:hAnsi="Garamond"/>
                <w:color w:val="000000"/>
                <w:position w:val="-14"/>
                <w:szCs w:val="22"/>
              </w:rPr>
              <w:object w:dxaOrig="880" w:dyaOrig="400">
                <v:shape id="_x0000_i1030" type="#_x0000_t75" style="width:53.25pt;height:24pt" o:ole="">
                  <v:imagedata r:id="rId6" o:title=""/>
                </v:shape>
                <o:OLEObject Type="Embed" ProgID="Equation.3" ShapeID="_x0000_i1030" DrawAspect="Content" ObjectID="_1483773917" r:id="rId16"/>
              </w:object>
            </w:r>
            <w:r w:rsidRPr="00512FBC">
              <w:rPr>
                <w:rFonts w:ascii="Garamond" w:hAnsi="Garamond"/>
                <w:szCs w:val="22"/>
              </w:rPr>
              <w:t xml:space="preserve"> ― </w:t>
            </w:r>
            <w:r w:rsidRPr="00191362">
              <w:rPr>
                <w:rFonts w:ascii="Garamond" w:hAnsi="Garamond"/>
                <w:szCs w:val="22"/>
                <w:highlight w:val="yellow"/>
              </w:rPr>
              <w:t xml:space="preserve">скорректированный объем ОЦЗ, рассчитанный </w:t>
            </w:r>
            <w:proofErr w:type="gramStart"/>
            <w:r w:rsidRPr="00191362">
              <w:rPr>
                <w:rFonts w:ascii="Garamond" w:hAnsi="Garamond"/>
                <w:szCs w:val="22"/>
                <w:highlight w:val="yellow"/>
              </w:rPr>
              <w:t>КО</w:t>
            </w:r>
            <w:proofErr w:type="gramEnd"/>
            <w:r w:rsidRPr="00191362">
              <w:rPr>
                <w:rFonts w:ascii="Garamond" w:hAnsi="Garamond"/>
                <w:szCs w:val="22"/>
                <w:highlight w:val="yellow"/>
              </w:rPr>
              <w:t xml:space="preserve"> </w:t>
            </w:r>
            <w:proofErr w:type="gramStart"/>
            <w:r w:rsidRPr="00191362">
              <w:rPr>
                <w:rFonts w:ascii="Garamond" w:hAnsi="Garamond"/>
                <w:szCs w:val="22"/>
                <w:highlight w:val="yellow"/>
              </w:rPr>
              <w:t>в</w:t>
            </w:r>
            <w:proofErr w:type="gramEnd"/>
            <w:r w:rsidRPr="00191362">
              <w:rPr>
                <w:rFonts w:ascii="Garamond" w:hAnsi="Garamond"/>
                <w:szCs w:val="22"/>
                <w:highlight w:val="yellow"/>
              </w:rPr>
              <w:t xml:space="preserve"> соответствии с</w:t>
            </w:r>
            <w:r w:rsidRPr="00512FBC">
              <w:rPr>
                <w:rFonts w:ascii="Garamond" w:hAnsi="Garamond"/>
                <w:szCs w:val="22"/>
              </w:rPr>
              <w:t xml:space="preserve"> </w:t>
            </w:r>
            <w:r w:rsidRPr="00512FBC">
              <w:rPr>
                <w:rFonts w:ascii="Garamond" w:hAnsi="Garamond"/>
                <w:i/>
                <w:szCs w:val="22"/>
              </w:rPr>
              <w:t>Регламент</w:t>
            </w:r>
            <w:r w:rsidRPr="007125B2">
              <w:rPr>
                <w:rFonts w:ascii="Garamond" w:hAnsi="Garamond"/>
                <w:i/>
                <w:szCs w:val="22"/>
                <w:highlight w:val="yellow"/>
              </w:rPr>
              <w:t>ом</w:t>
            </w:r>
            <w:r w:rsidRPr="00512FBC">
              <w:rPr>
                <w:rFonts w:ascii="Garamond" w:hAnsi="Garamond"/>
                <w:i/>
                <w:szCs w:val="22"/>
              </w:rPr>
              <w:t xml:space="preserve"> определения объемов, инициатив и стоимости отклонений</w:t>
            </w:r>
            <w:r w:rsidRPr="00512FBC">
              <w:rPr>
                <w:rFonts w:ascii="Garamond" w:hAnsi="Garamond"/>
                <w:szCs w:val="22"/>
              </w:rPr>
              <w:t xml:space="preserve"> (Приложение № 12 к </w:t>
            </w:r>
            <w:r w:rsidRPr="00512FBC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512FBC">
              <w:rPr>
                <w:rFonts w:ascii="Garamond" w:hAnsi="Garamond"/>
                <w:szCs w:val="22"/>
              </w:rPr>
              <w:t>)</w:t>
            </w:r>
            <w:r w:rsidRPr="004056D0">
              <w:rPr>
                <w:rFonts w:ascii="Garamond" w:hAnsi="Garamond"/>
                <w:szCs w:val="22"/>
                <w:highlight w:val="yellow"/>
              </w:rPr>
              <w:t>.</w:t>
            </w:r>
          </w:p>
          <w:p w:rsidR="007964F0" w:rsidRPr="003A49F7" w:rsidRDefault="007964F0" w:rsidP="00CA2AC5">
            <w:pPr>
              <w:pStyle w:val="5"/>
              <w:numPr>
                <w:ilvl w:val="0"/>
                <w:numId w:val="0"/>
              </w:numPr>
              <w:ind w:left="444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en-US"/>
              </w:rPr>
              <w:t>Данный подпункт применяется для ГТП, удовлетворяющих следующему условию: состояние хотя бы одной ЕГО, отнесенной к данной ГТП, является включенным на данные операционные сутки согласно актуализированной расчетной модели, используемой для проведения конкурентного отбора ценовых заявок на сутки вперед.</w:t>
            </w:r>
          </w:p>
          <w:p w:rsidR="007964F0" w:rsidRPr="003A49F7" w:rsidRDefault="007964F0" w:rsidP="00CA2AC5">
            <w:pPr>
              <w:pStyle w:val="3"/>
              <w:numPr>
                <w:ilvl w:val="0"/>
                <w:numId w:val="0"/>
              </w:numPr>
              <w:spacing w:after="120"/>
              <w:jc w:val="center"/>
              <w:rPr>
                <w:rFonts w:ascii="Garamond" w:hAnsi="Garamond"/>
                <w:b w:val="0"/>
                <w:sz w:val="22"/>
                <w:lang w:eastAsia="en-US"/>
              </w:rPr>
            </w:pPr>
            <w:r w:rsidRPr="003A49F7">
              <w:rPr>
                <w:rFonts w:ascii="Garamond" w:hAnsi="Garamond"/>
                <w:b w:val="0"/>
                <w:sz w:val="22"/>
                <w:lang w:eastAsia="en-US"/>
              </w:rPr>
              <w:t>…</w:t>
            </w:r>
          </w:p>
        </w:tc>
        <w:tc>
          <w:tcPr>
            <w:tcW w:w="8457" w:type="dxa"/>
          </w:tcPr>
          <w:p w:rsidR="007964F0" w:rsidRDefault="007964F0" w:rsidP="00CA2AC5">
            <w:pPr>
              <w:pStyle w:val="subclauseindent"/>
              <w:ind w:left="34"/>
              <w:jc w:val="center"/>
              <w:rPr>
                <w:rFonts w:ascii="Garamond" w:hAnsi="Garamond"/>
                <w:szCs w:val="22"/>
              </w:rPr>
            </w:pPr>
            <w:r>
              <w:rPr>
                <w:rFonts w:ascii="Garamond" w:hAnsi="Garamond"/>
                <w:szCs w:val="22"/>
              </w:rPr>
              <w:lastRenderedPageBreak/>
              <w:t>…</w:t>
            </w:r>
          </w:p>
          <w:p w:rsidR="007964F0" w:rsidRPr="00512FBC" w:rsidRDefault="007964F0" w:rsidP="00CA2AC5">
            <w:pPr>
              <w:pStyle w:val="subclauseindent"/>
              <w:ind w:left="34"/>
              <w:rPr>
                <w:rFonts w:ascii="Garamond" w:hAnsi="Garamond"/>
                <w:szCs w:val="22"/>
              </w:rPr>
            </w:pPr>
            <w:proofErr w:type="gramStart"/>
            <w:r>
              <w:rPr>
                <w:rFonts w:ascii="Garamond" w:hAnsi="Garamond"/>
                <w:szCs w:val="22"/>
              </w:rPr>
              <w:t xml:space="preserve">3) </w:t>
            </w:r>
            <w:r w:rsidRPr="00794026">
              <w:rPr>
                <w:rFonts w:ascii="Garamond" w:hAnsi="Garamond"/>
                <w:szCs w:val="22"/>
              </w:rPr>
              <w:t>Диспетчерский объем равен объему электрической энергии, производимому в данный час с помощью включенного в ПБР значения мощности на конец рассматриваемого часа (на середины получасовых интервалов – для 2-й неценовой зоны), для всех ГТП генерации, в т.ч. для ГТП потребления ГАЭС, не являющейся ГТП потребления поставщика (отрицательной генерации ГАЭС), ГТП экспорта или ГТП импорта, зарегистрированных на сечениях экспорта-импорта, в отношении</w:t>
            </w:r>
            <w:proofErr w:type="gramEnd"/>
            <w:r w:rsidRPr="00794026">
              <w:rPr>
                <w:rFonts w:ascii="Garamond" w:hAnsi="Garamond"/>
                <w:szCs w:val="22"/>
              </w:rPr>
              <w:t xml:space="preserve"> </w:t>
            </w:r>
            <w:proofErr w:type="gramStart"/>
            <w:r w:rsidRPr="00794026">
              <w:rPr>
                <w:rFonts w:ascii="Garamond" w:hAnsi="Garamond"/>
                <w:szCs w:val="22"/>
              </w:rPr>
              <w:t xml:space="preserve">которых выполнено условие, указанное в п. 6.2 </w:t>
            </w:r>
            <w:r w:rsidRPr="00794026">
              <w:rPr>
                <w:rFonts w:ascii="Garamond" w:hAnsi="Garamond"/>
                <w:i/>
                <w:szCs w:val="22"/>
              </w:rPr>
              <w:t>Регламента покупки/продажи электроэнергии участниками оптового рынка для дальнейшего использования в целях экспорта/импорта в зарубежные энергосистемы</w:t>
            </w:r>
            <w:r w:rsidRPr="00794026">
              <w:rPr>
                <w:rFonts w:ascii="Garamond" w:hAnsi="Garamond"/>
                <w:szCs w:val="22"/>
              </w:rPr>
              <w:t xml:space="preserve"> (Приложение № 15 к </w:t>
            </w:r>
            <w:r w:rsidRPr="00794026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794026">
              <w:rPr>
                <w:rFonts w:ascii="Garamond" w:hAnsi="Garamond"/>
                <w:szCs w:val="22"/>
              </w:rPr>
              <w:t>)</w:t>
            </w:r>
            <w:r w:rsidR="0042718D" w:rsidRPr="0042718D">
              <w:rPr>
                <w:rFonts w:ascii="Garamond" w:hAnsi="Garamond"/>
                <w:szCs w:val="22"/>
                <w:highlight w:val="yellow"/>
              </w:rPr>
              <w:t>,</w:t>
            </w:r>
            <w:r w:rsidRPr="00794026">
              <w:rPr>
                <w:rFonts w:ascii="Garamond" w:hAnsi="Garamond"/>
                <w:szCs w:val="22"/>
              </w:rPr>
              <w:t xml:space="preserve"> и объектов управления, относящихся к ГТП потреб</w:t>
            </w:r>
            <w:r>
              <w:rPr>
                <w:rFonts w:ascii="Garamond" w:hAnsi="Garamond"/>
                <w:szCs w:val="22"/>
              </w:rPr>
              <w:t>ления с регулируемой нагрузкой,</w:t>
            </w:r>
            <w:r w:rsidRPr="00794026">
              <w:rPr>
                <w:rFonts w:ascii="Garamond" w:hAnsi="Garamond"/>
                <w:szCs w:val="22"/>
              </w:rPr>
              <w:t xml:space="preserve"> а также для тех ГТП потребления, по которым прошли оперативные ценопринимающие заявки, поданные совместно с</w:t>
            </w:r>
            <w:proofErr w:type="gramEnd"/>
            <w:r w:rsidRPr="00794026">
              <w:rPr>
                <w:rFonts w:ascii="Garamond" w:hAnsi="Garamond"/>
                <w:szCs w:val="22"/>
              </w:rPr>
              <w:t xml:space="preserve"> </w:t>
            </w:r>
            <w:proofErr w:type="gramStart"/>
            <w:r w:rsidRPr="00794026">
              <w:rPr>
                <w:rFonts w:ascii="Garamond" w:hAnsi="Garamond"/>
                <w:szCs w:val="22"/>
              </w:rPr>
              <w:t>заявкой по ГТП генерации согласно</w:t>
            </w:r>
            <w:r w:rsidRPr="00794026">
              <w:rPr>
                <w:rFonts w:ascii="Garamond" w:hAnsi="Garamond"/>
                <w:i/>
                <w:szCs w:val="22"/>
              </w:rPr>
              <w:t xml:space="preserve"> </w:t>
            </w:r>
            <w:r>
              <w:rPr>
                <w:rFonts w:ascii="Garamond" w:hAnsi="Garamond"/>
                <w:i/>
                <w:szCs w:val="22"/>
              </w:rPr>
              <w:t>Регламент</w:t>
            </w:r>
            <w:r w:rsidRPr="0003783C">
              <w:rPr>
                <w:rFonts w:ascii="Garamond" w:hAnsi="Garamond"/>
                <w:i/>
                <w:szCs w:val="22"/>
                <w:highlight w:val="yellow"/>
              </w:rPr>
              <w:t>у</w:t>
            </w:r>
            <w:r w:rsidRPr="00794026">
              <w:rPr>
                <w:rFonts w:ascii="Garamond" w:hAnsi="Garamond"/>
                <w:i/>
                <w:szCs w:val="22"/>
              </w:rPr>
              <w:t xml:space="preserve"> подачи ценовых заявок </w:t>
            </w:r>
            <w:r w:rsidR="0042718D">
              <w:rPr>
                <w:rFonts w:ascii="Garamond" w:hAnsi="Garamond"/>
                <w:i/>
                <w:szCs w:val="22"/>
              </w:rPr>
              <w:t>у</w:t>
            </w:r>
            <w:r w:rsidRPr="00794026">
              <w:rPr>
                <w:rFonts w:ascii="Garamond" w:hAnsi="Garamond"/>
                <w:i/>
                <w:szCs w:val="22"/>
              </w:rPr>
              <w:t xml:space="preserve">частниками оптового рынка </w:t>
            </w:r>
            <w:r w:rsidRPr="00794026">
              <w:rPr>
                <w:rFonts w:ascii="Garamond" w:hAnsi="Garamond"/>
                <w:szCs w:val="22"/>
              </w:rPr>
              <w:t>(Приложение № 5 к</w:t>
            </w:r>
            <w:r w:rsidRPr="00794026">
              <w:rPr>
                <w:rFonts w:ascii="Garamond" w:hAnsi="Garamond"/>
                <w:i/>
                <w:szCs w:val="22"/>
              </w:rPr>
              <w:t xml:space="preserve"> Договору о присоединении к торговой системе оптового рынка)</w:t>
            </w:r>
            <w:r w:rsidRPr="00794026">
              <w:rPr>
                <w:rFonts w:ascii="Garamond" w:hAnsi="Garamond"/>
                <w:szCs w:val="22"/>
              </w:rPr>
              <w:t xml:space="preserve">, и ГТП экспорта/импорта, по которым прошли оперативные </w:t>
            </w:r>
            <w:r w:rsidRPr="00794026">
              <w:rPr>
                <w:rFonts w:ascii="Garamond" w:hAnsi="Garamond"/>
                <w:szCs w:val="22"/>
              </w:rPr>
              <w:lastRenderedPageBreak/>
              <w:t>ценопринимающие заявки, при выполнении условий подпункта «в» п.</w:t>
            </w:r>
            <w:r w:rsidR="0042718D">
              <w:rPr>
                <w:rFonts w:ascii="Garamond" w:hAnsi="Garamond"/>
                <w:szCs w:val="22"/>
              </w:rPr>
              <w:t> </w:t>
            </w:r>
            <w:r w:rsidRPr="00794026">
              <w:rPr>
                <w:rFonts w:ascii="Garamond" w:hAnsi="Garamond"/>
                <w:szCs w:val="22"/>
              </w:rPr>
              <w:t xml:space="preserve">1 настоящего Регламента, за исключением </w:t>
            </w:r>
            <w:r w:rsidRPr="00512FBC">
              <w:rPr>
                <w:rFonts w:ascii="Garamond" w:hAnsi="Garamond"/>
                <w:szCs w:val="22"/>
                <w:lang w:eastAsia="ru-RU"/>
              </w:rPr>
              <w:t xml:space="preserve">принятия в ПБР объемов, превышающих плановое почасовое производство и не превышающих величину </w:t>
            </w:r>
            <w:r w:rsidRPr="0003783C">
              <w:rPr>
                <w:rFonts w:ascii="Garamond" w:hAnsi="Garamond"/>
                <w:szCs w:val="22"/>
                <w:lang w:eastAsia="ru-RU"/>
              </w:rPr>
              <w:t>суммарн</w:t>
            </w:r>
            <w:r w:rsidRPr="00E350EF">
              <w:rPr>
                <w:rFonts w:ascii="Garamond" w:hAnsi="Garamond"/>
                <w:szCs w:val="22"/>
                <w:highlight w:val="yellow"/>
                <w:lang w:eastAsia="ru-RU"/>
              </w:rPr>
              <w:t>ого</w:t>
            </w:r>
            <w:r w:rsidRPr="00512FBC">
              <w:rPr>
                <w:rFonts w:ascii="Garamond" w:hAnsi="Garamond"/>
                <w:szCs w:val="22"/>
                <w:lang w:eastAsia="ru-RU"/>
              </w:rPr>
              <w:t xml:space="preserve"> по РГЕ</w:t>
            </w:r>
            <w:r w:rsidRPr="001D5C4F">
              <w:rPr>
                <w:rFonts w:ascii="Garamond" w:hAnsi="Garamond"/>
                <w:szCs w:val="22"/>
                <w:lang w:eastAsia="ru-RU"/>
              </w:rPr>
              <w:t xml:space="preserve">, </w:t>
            </w:r>
            <w:r w:rsidRPr="001D5C4F">
              <w:rPr>
                <w:rFonts w:ascii="Garamond" w:hAnsi="Garamond"/>
                <w:szCs w:val="22"/>
              </w:rPr>
              <w:t>отнесенн</w:t>
            </w:r>
            <w:r w:rsidRPr="00E350EF">
              <w:rPr>
                <w:rFonts w:ascii="Garamond" w:hAnsi="Garamond"/>
                <w:szCs w:val="22"/>
                <w:highlight w:val="yellow"/>
              </w:rPr>
              <w:t>ым</w:t>
            </w:r>
            <w:proofErr w:type="gramEnd"/>
            <w:r w:rsidRPr="00E350EF">
              <w:rPr>
                <w:rFonts w:ascii="Garamond" w:hAnsi="Garamond"/>
                <w:szCs w:val="22"/>
                <w:highlight w:val="yellow"/>
              </w:rPr>
              <w:t xml:space="preserve"> </w:t>
            </w:r>
            <w:proofErr w:type="gramStart"/>
            <w:r w:rsidRPr="001D5C4F">
              <w:rPr>
                <w:rFonts w:ascii="Garamond" w:hAnsi="Garamond"/>
                <w:szCs w:val="22"/>
              </w:rPr>
              <w:t>к</w:t>
            </w:r>
            <w:proofErr w:type="gramEnd"/>
            <w:r w:rsidRPr="001D5C4F">
              <w:rPr>
                <w:rFonts w:ascii="Garamond" w:hAnsi="Garamond"/>
                <w:szCs w:val="22"/>
              </w:rPr>
              <w:t xml:space="preserve"> </w:t>
            </w:r>
            <w:r w:rsidRPr="00E350EF">
              <w:rPr>
                <w:rFonts w:ascii="Garamond" w:hAnsi="Garamond"/>
                <w:szCs w:val="22"/>
                <w:highlight w:val="yellow"/>
              </w:rPr>
              <w:t>данной</w:t>
            </w:r>
            <w:r>
              <w:rPr>
                <w:rFonts w:ascii="Garamond" w:hAnsi="Garamond"/>
                <w:szCs w:val="22"/>
              </w:rPr>
              <w:t xml:space="preserve"> </w:t>
            </w:r>
            <w:r w:rsidRPr="00512FBC">
              <w:rPr>
                <w:rFonts w:ascii="Garamond" w:hAnsi="Garamond"/>
                <w:szCs w:val="22"/>
              </w:rPr>
              <w:t>ГТП,</w:t>
            </w:r>
            <w:r>
              <w:rPr>
                <w:rFonts w:ascii="Garamond" w:hAnsi="Garamond"/>
                <w:szCs w:val="22"/>
              </w:rPr>
              <w:t xml:space="preserve"> </w:t>
            </w:r>
            <w:r w:rsidRPr="00573DCA">
              <w:rPr>
                <w:rFonts w:ascii="Garamond" w:hAnsi="Garamond"/>
                <w:szCs w:val="22"/>
                <w:highlight w:val="yellow"/>
              </w:rPr>
              <w:t>нижнего предела регулирования,</w:t>
            </w:r>
            <w:r w:rsidRPr="00E350EF">
              <w:rPr>
                <w:rFonts w:ascii="Garamond" w:hAnsi="Garamond"/>
                <w:szCs w:val="22"/>
                <w:highlight w:val="yellow"/>
              </w:rPr>
              <w:t xml:space="preserve"> </w:t>
            </w:r>
            <w:r w:rsidRPr="00191362">
              <w:rPr>
                <w:rFonts w:ascii="Garamond" w:hAnsi="Garamond"/>
                <w:szCs w:val="22"/>
                <w:highlight w:val="yellow"/>
              </w:rPr>
              <w:t>используемого</w:t>
            </w:r>
            <w:r>
              <w:rPr>
                <w:rFonts w:ascii="Garamond" w:hAnsi="Garamond"/>
                <w:b/>
                <w:i/>
                <w:szCs w:val="22"/>
              </w:rPr>
              <w:t xml:space="preserve"> </w:t>
            </w:r>
            <w:r w:rsidRPr="00512FBC">
              <w:rPr>
                <w:rFonts w:ascii="Garamond" w:hAnsi="Garamond"/>
                <w:szCs w:val="22"/>
                <w:lang w:eastAsia="ru-RU"/>
              </w:rPr>
              <w:t xml:space="preserve">на соответствующий час операционных суток </w:t>
            </w:r>
            <w:r w:rsidRPr="00512FBC">
              <w:rPr>
                <w:rFonts w:ascii="Garamond" w:hAnsi="Garamond"/>
                <w:szCs w:val="22"/>
              </w:rPr>
              <w:t xml:space="preserve">при </w:t>
            </w:r>
            <w:r w:rsidRPr="00191362">
              <w:rPr>
                <w:rFonts w:ascii="Garamond" w:hAnsi="Garamond"/>
                <w:szCs w:val="22"/>
                <w:highlight w:val="yellow"/>
              </w:rPr>
              <w:t>проведении</w:t>
            </w:r>
            <w:r>
              <w:rPr>
                <w:rFonts w:ascii="Garamond" w:hAnsi="Garamond"/>
                <w:szCs w:val="22"/>
              </w:rPr>
              <w:t xml:space="preserve"> </w:t>
            </w:r>
            <w:r w:rsidRPr="00512FBC">
              <w:rPr>
                <w:rFonts w:ascii="Garamond" w:hAnsi="Garamond"/>
                <w:szCs w:val="22"/>
              </w:rPr>
              <w:t>конкурентно</w:t>
            </w:r>
            <w:r w:rsidRPr="00191362">
              <w:rPr>
                <w:rFonts w:ascii="Garamond" w:hAnsi="Garamond"/>
                <w:szCs w:val="22"/>
                <w:highlight w:val="yellow"/>
              </w:rPr>
              <w:t>го</w:t>
            </w:r>
            <w:r w:rsidRPr="00512FBC">
              <w:rPr>
                <w:rFonts w:ascii="Garamond" w:hAnsi="Garamond"/>
                <w:szCs w:val="22"/>
              </w:rPr>
              <w:t xml:space="preserve"> отбор</w:t>
            </w:r>
            <w:r w:rsidRPr="00191362">
              <w:rPr>
                <w:rFonts w:ascii="Garamond" w:hAnsi="Garamond"/>
                <w:szCs w:val="22"/>
                <w:highlight w:val="yellow"/>
              </w:rPr>
              <w:t>а</w:t>
            </w:r>
            <w:r w:rsidRPr="00512FBC">
              <w:rPr>
                <w:rFonts w:ascii="Garamond" w:hAnsi="Garamond"/>
                <w:szCs w:val="22"/>
              </w:rPr>
              <w:t xml:space="preserve"> заявок для балансирования системы</w:t>
            </w:r>
            <w:r>
              <w:rPr>
                <w:rFonts w:ascii="Garamond" w:hAnsi="Garamond"/>
                <w:szCs w:val="22"/>
              </w:rPr>
              <w:t xml:space="preserve"> </w:t>
            </w:r>
            <w:r>
              <w:rPr>
                <w:rFonts w:ascii="Garamond" w:hAnsi="Garamond"/>
                <w:szCs w:val="22"/>
                <w:highlight w:val="yellow"/>
              </w:rPr>
              <w:t>с учетом</w:t>
            </w:r>
            <w:r w:rsidRPr="0092248E">
              <w:rPr>
                <w:rFonts w:ascii="Garamond" w:hAnsi="Garamond"/>
                <w:szCs w:val="22"/>
                <w:highlight w:val="yellow"/>
              </w:rPr>
              <w:t xml:space="preserve"> собственной регулировочной инициа</w:t>
            </w:r>
            <w:r>
              <w:rPr>
                <w:rFonts w:ascii="Garamond" w:hAnsi="Garamond"/>
                <w:szCs w:val="22"/>
                <w:highlight w:val="yellow"/>
              </w:rPr>
              <w:t>т</w:t>
            </w:r>
            <w:r w:rsidRPr="0092248E">
              <w:rPr>
                <w:rFonts w:ascii="Garamond" w:hAnsi="Garamond"/>
                <w:szCs w:val="22"/>
                <w:highlight w:val="yellow"/>
              </w:rPr>
              <w:t>ивы по увеличению</w:t>
            </w:r>
            <w:r w:rsidRPr="00512FBC">
              <w:rPr>
                <w:rFonts w:ascii="Garamond" w:hAnsi="Garamond"/>
                <w:szCs w:val="22"/>
                <w:lang w:eastAsia="ru-RU"/>
              </w:rPr>
              <w:t xml:space="preserve">. </w:t>
            </w:r>
            <w:r w:rsidRPr="00512FBC">
              <w:rPr>
                <w:rFonts w:ascii="Garamond" w:hAnsi="Garamond"/>
                <w:szCs w:val="22"/>
              </w:rPr>
              <w:t>В этом случае диспетчерский объем (</w:t>
            </w:r>
            <w:r w:rsidR="00A804FD" w:rsidRPr="00512FBC">
              <w:rPr>
                <w:rFonts w:ascii="Garamond" w:hAnsi="Garamond"/>
                <w:szCs w:val="22"/>
              </w:rPr>
              <w:fldChar w:fldCharType="begin"/>
            </w:r>
            <w:r w:rsidRPr="00512FBC">
              <w:rPr>
                <w:rFonts w:ascii="Garamond" w:hAnsi="Garamond"/>
                <w:szCs w:val="22"/>
              </w:rPr>
              <w:instrText xml:space="preserve"> EQ VG\s(ПБР; i, p, h) </w:instrText>
            </w:r>
            <w:r w:rsidR="00A804FD" w:rsidRPr="00512FBC">
              <w:rPr>
                <w:rFonts w:ascii="Garamond" w:hAnsi="Garamond"/>
                <w:szCs w:val="22"/>
              </w:rPr>
              <w:fldChar w:fldCharType="end"/>
            </w:r>
            <w:r w:rsidRPr="00512FBC">
              <w:rPr>
                <w:rFonts w:ascii="Garamond" w:hAnsi="Garamond"/>
                <w:szCs w:val="22"/>
              </w:rPr>
              <w:t xml:space="preserve">) определяется </w:t>
            </w:r>
            <w:proofErr w:type="gramStart"/>
            <w:r w:rsidRPr="00512FBC">
              <w:rPr>
                <w:rFonts w:ascii="Garamond" w:hAnsi="Garamond"/>
                <w:szCs w:val="22"/>
              </w:rPr>
              <w:t>КО</w:t>
            </w:r>
            <w:proofErr w:type="gramEnd"/>
            <w:r w:rsidRPr="00512FBC">
              <w:rPr>
                <w:rFonts w:ascii="Garamond" w:hAnsi="Garamond"/>
                <w:szCs w:val="22"/>
              </w:rPr>
              <w:t xml:space="preserve"> по ГТП (за исключением ГТП экспорта или ГТП импорта) следующим образом:</w:t>
            </w:r>
          </w:p>
          <w:p w:rsidR="007964F0" w:rsidRPr="00512FBC" w:rsidRDefault="007964F0" w:rsidP="00CA2AC5">
            <w:pPr>
              <w:tabs>
                <w:tab w:val="num" w:pos="164"/>
              </w:tabs>
              <w:spacing w:before="120" w:after="120"/>
              <w:ind w:left="34"/>
              <w:jc w:val="both"/>
              <w:rPr>
                <w:rFonts w:ascii="Garamond" w:hAnsi="Garamond"/>
                <w:color w:val="000000"/>
                <w:sz w:val="22"/>
              </w:rPr>
            </w:pPr>
            <w:r w:rsidRPr="00512FBC">
              <w:rPr>
                <w:rFonts w:ascii="Garamond" w:hAnsi="Garamond"/>
                <w:sz w:val="22"/>
                <w:szCs w:val="22"/>
              </w:rPr>
              <w:t xml:space="preserve">― </w:t>
            </w:r>
            <w:r w:rsidRPr="00512FBC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если КО </w:t>
            </w:r>
            <w:proofErr w:type="gramStart"/>
            <w:r w:rsidRPr="00512FBC">
              <w:rPr>
                <w:rFonts w:ascii="Garamond" w:hAnsi="Garamond"/>
                <w:color w:val="000000"/>
                <w:sz w:val="22"/>
                <w:szCs w:val="22"/>
              </w:rPr>
              <w:t>для</w:t>
            </w:r>
            <w:proofErr w:type="gramEnd"/>
            <w:r w:rsidRPr="00512FBC">
              <w:rPr>
                <w:rFonts w:ascii="Garamond" w:hAnsi="Garamond"/>
                <w:color w:val="000000"/>
                <w:sz w:val="22"/>
                <w:szCs w:val="22"/>
              </w:rPr>
              <w:t xml:space="preserve"> данной ГТП определил объем </w:t>
            </w:r>
            <w:r w:rsidRPr="00512FBC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880" w:dyaOrig="400">
                <v:shape id="_x0000_i1031" type="#_x0000_t75" style="width:53.25pt;height:24pt" o:ole="">
                  <v:imagedata r:id="rId6" o:title=""/>
                </v:shape>
                <o:OLEObject Type="Embed" ProgID="Equation.3" ShapeID="_x0000_i1031" DrawAspect="Content" ObjectID="_1483773918" r:id="rId17"/>
              </w:object>
            </w:r>
            <w:r w:rsidRPr="00512FBC">
              <w:rPr>
                <w:rFonts w:ascii="Garamond" w:hAnsi="Garamond"/>
                <w:color w:val="000000"/>
                <w:sz w:val="22"/>
                <w:szCs w:val="22"/>
              </w:rPr>
              <w:t xml:space="preserve">, то </w:t>
            </w:r>
            <w:r w:rsidRPr="00512FBC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680" w:dyaOrig="400">
                <v:shape id="_x0000_i1032" type="#_x0000_t75" style="width:33.75pt;height:19.5pt" o:ole="">
                  <v:imagedata r:id="rId8" o:title=""/>
                </v:shape>
                <o:OLEObject Type="Embed" ProgID="Equation.3" ShapeID="_x0000_i1032" DrawAspect="Content" ObjectID="_1483773919" r:id="rId18"/>
              </w:object>
            </w:r>
            <w:r w:rsidRPr="00512FBC">
              <w:rPr>
                <w:rFonts w:ascii="Garamond" w:hAnsi="Garamond"/>
                <w:color w:val="000000"/>
                <w:sz w:val="22"/>
                <w:szCs w:val="22"/>
              </w:rPr>
              <w:t xml:space="preserve"> определяется равным принятым в ПБР объемам;</w:t>
            </w:r>
          </w:p>
          <w:p w:rsidR="007964F0" w:rsidRPr="003A49F7" w:rsidRDefault="007964F0" w:rsidP="00CA2AC5">
            <w:pPr>
              <w:pStyle w:val="22"/>
              <w:tabs>
                <w:tab w:val="num" w:pos="164"/>
                <w:tab w:val="left" w:pos="480"/>
              </w:tabs>
              <w:spacing w:before="120" w:line="240" w:lineRule="auto"/>
              <w:ind w:left="34"/>
              <w:jc w:val="both"/>
              <w:rPr>
                <w:rFonts w:ascii="Garamond" w:hAnsi="Garamond"/>
                <w:sz w:val="22"/>
              </w:rPr>
            </w:pPr>
            <w:r w:rsidRPr="003A49F7">
              <w:rPr>
                <w:rFonts w:ascii="Garamond" w:hAnsi="Garamond"/>
                <w:sz w:val="22"/>
                <w:szCs w:val="22"/>
              </w:rPr>
              <w:t>― в ином случае:</w:t>
            </w:r>
          </w:p>
          <w:p w:rsidR="007964F0" w:rsidRPr="003A49F7" w:rsidRDefault="007964F0" w:rsidP="00CA2AC5">
            <w:pPr>
              <w:pStyle w:val="5"/>
              <w:numPr>
                <w:ilvl w:val="0"/>
                <w:numId w:val="0"/>
              </w:numPr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3A49F7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3A49F7">
              <w:rPr>
                <w:rFonts w:ascii="Garamond" w:hAnsi="Garamond"/>
                <w:position w:val="-14"/>
                <w:sz w:val="22"/>
                <w:szCs w:val="22"/>
                <w:highlight w:val="yellow"/>
                <w:lang w:eastAsia="en-US"/>
              </w:rPr>
              <w:object w:dxaOrig="8779" w:dyaOrig="420">
                <v:shape id="_x0000_i1033" type="#_x0000_t75" style="width:369pt;height:18pt" o:ole="">
                  <v:imagedata r:id="rId19" o:title=""/>
                </v:shape>
                <o:OLEObject Type="Embed" ProgID="Equation.3" ShapeID="_x0000_i1033" DrawAspect="Content" ObjectID="_1483773920" r:id="rId20"/>
              </w:object>
            </w:r>
            <w:r w:rsidRPr="003A49F7">
              <w:rPr>
                <w:rFonts w:ascii="Garamond" w:hAnsi="Garamond" w:cs="Gautami"/>
                <w:sz w:val="22"/>
                <w:szCs w:val="22"/>
                <w:lang w:eastAsia="en-US"/>
              </w:rPr>
              <w:t>,</w:t>
            </w:r>
          </w:p>
          <w:p w:rsidR="007964F0" w:rsidRPr="003A49F7" w:rsidRDefault="007964F0" w:rsidP="00CA2AC5">
            <w:pPr>
              <w:pStyle w:val="22"/>
              <w:tabs>
                <w:tab w:val="num" w:pos="164"/>
                <w:tab w:val="left" w:pos="480"/>
              </w:tabs>
              <w:spacing w:before="120" w:line="240" w:lineRule="auto"/>
              <w:ind w:left="444" w:hanging="426"/>
              <w:jc w:val="both"/>
              <w:rPr>
                <w:rFonts w:ascii="Garamond" w:hAnsi="Garamond"/>
                <w:sz w:val="22"/>
                <w:highlight w:val="yellow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3A49F7">
              <w:rPr>
                <w:rFonts w:ascii="Garamond" w:hAnsi="Garamond"/>
                <w:position w:val="-14"/>
                <w:sz w:val="22"/>
                <w:szCs w:val="22"/>
              </w:rPr>
              <w:object w:dxaOrig="840" w:dyaOrig="400">
                <v:shape id="_x0000_i1034" type="#_x0000_t75" style="width:42pt;height:19.5pt" o:ole="">
                  <v:imagedata r:id="rId21" o:title=""/>
                </v:shape>
                <o:OLEObject Type="Embed" ProgID="Equation.3" ShapeID="_x0000_i1034" DrawAspect="Content" ObjectID="_1483773921" r:id="rId22"/>
              </w:object>
            </w:r>
            <w:r w:rsidRPr="003A49F7">
              <w:rPr>
                <w:rFonts w:ascii="Garamond" w:hAnsi="Garamond" w:cs="Gautami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</w:rPr>
              <w:t>―</w:t>
            </w:r>
            <w:r w:rsidRPr="003A49F7">
              <w:rPr>
                <w:rFonts w:ascii="Garamond" w:hAnsi="Garamond" w:cs="Gautami"/>
                <w:sz w:val="22"/>
                <w:szCs w:val="22"/>
              </w:rPr>
              <w:t xml:space="preserve"> объем в пределах ПБР, </w:t>
            </w:r>
            <w:r w:rsidRPr="003A49F7">
              <w:rPr>
                <w:rFonts w:ascii="Garamond" w:hAnsi="Garamond" w:cs="Gautami"/>
                <w:sz w:val="22"/>
                <w:szCs w:val="22"/>
                <w:highlight w:val="yellow"/>
              </w:rPr>
              <w:t>значение</w:t>
            </w:r>
            <w:r w:rsidRPr="003A49F7">
              <w:rPr>
                <w:rFonts w:ascii="Garamond" w:hAnsi="Garamond" w:cs="Gautami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</w:rPr>
              <w:t>параметр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а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&lt;</w:t>
            </w:r>
            <w:r w:rsidRPr="003A49F7">
              <w:rPr>
                <w:rFonts w:ascii="Garamond" w:hAnsi="Garamond"/>
                <w:sz w:val="22"/>
                <w:szCs w:val="22"/>
              </w:rPr>
              <w:t>цен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а&gt;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по которому не превосходит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значения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индикатора БР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в данной ГТП на данный час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в ценовой заявке участника,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определенной в отношении данной ГТП в рассматриваемый час операционных суток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с учетом выполнения следующих преобразований:</w:t>
            </w:r>
            <w:proofErr w:type="gramEnd"/>
          </w:p>
          <w:p w:rsidR="007964F0" w:rsidRPr="00191362" w:rsidRDefault="007964F0" w:rsidP="00CA2AC5">
            <w:pPr>
              <w:numPr>
                <w:ilvl w:val="0"/>
                <w:numId w:val="22"/>
              </w:numPr>
              <w:spacing w:before="120" w:after="120"/>
              <w:ind w:left="428"/>
              <w:jc w:val="both"/>
              <w:rPr>
                <w:rFonts w:ascii="Garamond" w:hAnsi="Garamond"/>
                <w:color w:val="000000"/>
                <w:sz w:val="22"/>
                <w:highlight w:val="yellow"/>
              </w:rPr>
            </w:pPr>
            <w:proofErr w:type="gramStart"/>
            <w:r w:rsidRPr="00191362">
              <w:rPr>
                <w:rFonts w:ascii="Garamond" w:hAnsi="Garamond"/>
                <w:sz w:val="22"/>
                <w:szCs w:val="22"/>
                <w:highlight w:val="yellow"/>
              </w:rPr>
              <w:t xml:space="preserve">КО учитывает </w:t>
            </w:r>
            <w:r w:rsidRPr="00191362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ценовую заявку ВСВ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ГО, определенную в соответствии</w:t>
            </w:r>
            <w:r w:rsidRPr="00191362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с </w:t>
            </w:r>
            <w:r w:rsidRPr="00191362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Регламентом подачи ценовых заявок участниками оптового рынка</w:t>
            </w:r>
            <w:r w:rsidRPr="00191362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5 к </w:t>
            </w:r>
            <w:r w:rsidRPr="00191362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191362">
              <w:rPr>
                <w:rFonts w:ascii="Garamond" w:hAnsi="Garamond"/>
                <w:sz w:val="22"/>
                <w:szCs w:val="22"/>
                <w:highlight w:val="yellow"/>
              </w:rPr>
              <w:t xml:space="preserve">) </w:t>
            </w:r>
            <w:r w:rsidRPr="00191362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следующим образом:</w:t>
            </w:r>
            <w:proofErr w:type="gramEnd"/>
          </w:p>
          <w:p w:rsidR="007964F0" w:rsidRPr="00986894" w:rsidRDefault="007964F0" w:rsidP="00CA2AC5">
            <w:pPr>
              <w:widowControl w:val="0"/>
              <w:spacing w:before="120" w:after="120"/>
              <w:ind w:left="477"/>
              <w:jc w:val="both"/>
              <w:rPr>
                <w:rFonts w:ascii="Garamond" w:hAnsi="Garamond"/>
                <w:sz w:val="22"/>
                <w:highlight w:val="yellow"/>
              </w:rPr>
            </w:pPr>
            <w:proofErr w:type="gramStart"/>
            <w:r>
              <w:rPr>
                <w:rFonts w:ascii="Garamond" w:hAnsi="Garamond"/>
                <w:sz w:val="22"/>
                <w:szCs w:val="22"/>
                <w:highlight w:val="yellow"/>
              </w:rPr>
              <w:t>–</w:t>
            </w:r>
            <w:r w:rsidRPr="00191362">
              <w:rPr>
                <w:rFonts w:ascii="Garamond" w:hAnsi="Garamond"/>
                <w:sz w:val="22"/>
                <w:szCs w:val="22"/>
                <w:highlight w:val="yellow"/>
              </w:rPr>
              <w:t xml:space="preserve"> если состояние хотя бы одной ЕГО, отнесенной к данной ГТП, является включенным на данные операционные сутки согласно актуализированной расчетной модели, используемой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при</w:t>
            </w:r>
            <w:r w:rsidRPr="00191362">
              <w:rPr>
                <w:rFonts w:ascii="Garamond" w:hAnsi="Garamond"/>
                <w:sz w:val="22"/>
                <w:szCs w:val="22"/>
                <w:highlight w:val="yellow"/>
              </w:rPr>
              <w:t xml:space="preserve"> проведения конкурентного отбора ценовых заявок на с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утки вперед, то КО преобразует </w:t>
            </w:r>
            <w:r w:rsidRPr="002A7F3C">
              <w:rPr>
                <w:rFonts w:ascii="Garamond" w:hAnsi="Garamond"/>
                <w:sz w:val="22"/>
                <w:szCs w:val="22"/>
                <w:highlight w:val="yellow"/>
              </w:rPr>
              <w:t xml:space="preserve">ценовую заявку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участника, указанную в подпункте</w:t>
            </w:r>
            <w:r w:rsidRPr="00191362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«а»</w:t>
            </w:r>
            <w:r w:rsidRPr="00191362">
              <w:rPr>
                <w:rFonts w:ascii="Garamond" w:hAnsi="Garamond"/>
                <w:sz w:val="22"/>
                <w:szCs w:val="22"/>
                <w:highlight w:val="yellow"/>
              </w:rPr>
              <w:t xml:space="preserve"> данного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191362">
              <w:rPr>
                <w:rFonts w:ascii="Garamond" w:hAnsi="Garamond"/>
                <w:sz w:val="22"/>
                <w:szCs w:val="22"/>
                <w:highlight w:val="yellow"/>
              </w:rPr>
              <w:t>пункта настоящего Регламента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191362">
              <w:rPr>
                <w:rFonts w:ascii="Garamond" w:hAnsi="Garamond"/>
                <w:sz w:val="22"/>
                <w:szCs w:val="22"/>
                <w:highlight w:val="yellow"/>
              </w:rPr>
              <w:t xml:space="preserve"> в соответс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твии с механизмом, указанным в </w:t>
            </w:r>
            <w:r w:rsidRPr="00191362">
              <w:rPr>
                <w:rFonts w:ascii="Garamond" w:hAnsi="Garamond"/>
                <w:sz w:val="22"/>
                <w:szCs w:val="22"/>
                <w:highlight w:val="yellow"/>
              </w:rPr>
              <w:t xml:space="preserve">п. 16 раздела 4 </w:t>
            </w:r>
            <w:r w:rsidRPr="00B77461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Регламента проведения конкурентного отбора ценовых заявок</w:t>
            </w:r>
            <w:proofErr w:type="gramEnd"/>
            <w:r w:rsidRPr="00B77461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на сутки вперед </w:t>
            </w:r>
            <w:r w:rsidRPr="00191362">
              <w:rPr>
                <w:rFonts w:ascii="Garamond" w:hAnsi="Garamond"/>
                <w:sz w:val="22"/>
                <w:szCs w:val="22"/>
                <w:highlight w:val="yellow"/>
              </w:rPr>
              <w:t xml:space="preserve">(Приложение № 7 к </w:t>
            </w:r>
            <w:r w:rsidRPr="00B77461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);</w:t>
            </w:r>
          </w:p>
          <w:p w:rsidR="007964F0" w:rsidRPr="003A49F7" w:rsidRDefault="007964F0" w:rsidP="00CA2AC5">
            <w:pPr>
              <w:pStyle w:val="22"/>
              <w:widowControl w:val="0"/>
              <w:spacing w:before="120" w:line="240" w:lineRule="auto"/>
              <w:ind w:left="477"/>
              <w:jc w:val="both"/>
              <w:rPr>
                <w:rFonts w:ascii="Garamond" w:hAnsi="Garamond"/>
                <w:sz w:val="22"/>
                <w:highlight w:val="yellow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–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если состояние каждой ЕГО, отнесенной к данной ГТП, является отключенным на данные операционные сутки согласно актуализированной расчетной модели, используемой для проведения конкурентного отбора ценовых заявок на сутки вперед, и в отношении данной ГТП определена ценовая заявка в соответствии с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Регламентом подачи ценовых заявок участниками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5 к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lastRenderedPageBreak/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, то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КО преобразует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цену в заявке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участника, указанной в подпункте «а» данного пункта настоящего Регламента,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аналогично механизму, указанному в п.16 раздела 4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Регламента проведения конкурентного отбора ценовых заявок на сутки вперед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</w:t>
            </w:r>
            <w:r w:rsidRPr="00191362">
              <w:rPr>
                <w:rFonts w:ascii="Garamond" w:hAnsi="Garamond"/>
                <w:sz w:val="22"/>
                <w:szCs w:val="22"/>
                <w:highlight w:val="yellow"/>
                <w:lang w:val="en-US"/>
              </w:rPr>
              <w:t> 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7 к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).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При осуществлении данного преобразования КО использует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ценовые заявки ВСВГО по ЕГО, входящим в </w:t>
            </w:r>
            <w:proofErr w:type="gram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рассматриваемую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ГТП, по которым передан признак включения (запрета включения/переноса включения) либо признак отключения (запрета отключения/переноса отключения) генерирующего оборудования согласно п. 5.1.2.1 настоящего Регламента. В случае отсутствия указанных признаков по каждой ЕГО, входящей в </w:t>
            </w:r>
            <w:proofErr w:type="gram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данную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ГТП,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КО использует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ценовые заявки ВСВГО по всем ЕГО, отнесенным к рассматриваемым ГТП;</w:t>
            </w:r>
          </w:p>
          <w:p w:rsidR="007964F0" w:rsidRPr="003A49F7" w:rsidRDefault="007964F0" w:rsidP="00CA2AC5">
            <w:pPr>
              <w:pStyle w:val="22"/>
              <w:numPr>
                <w:ilvl w:val="0"/>
                <w:numId w:val="22"/>
              </w:numPr>
              <w:tabs>
                <w:tab w:val="left" w:pos="480"/>
              </w:tabs>
              <w:spacing w:before="120" w:line="240" w:lineRule="auto"/>
              <w:ind w:left="428"/>
              <w:jc w:val="both"/>
              <w:rPr>
                <w:rFonts w:ascii="Garamond" w:hAnsi="Garamond" w:cs="Gautami"/>
                <w:sz w:val="22"/>
                <w:highlight w:val="yellow"/>
              </w:rPr>
            </w:pP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если объем электроэнергии, соответствующий ПБР</w:t>
            </w:r>
            <w:r w:rsidRPr="003A49F7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, превышает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максимальный объем в основных парах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цена−количество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&gt; в указанной ценовой заявке участника, то </w:t>
            </w:r>
            <w:proofErr w:type="gram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КО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увеличивает значение &lt;количество&gt; в основной паре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цена−количество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&gt; с максимальным значением &lt; количество&gt; до величины указанного объема</w:t>
            </w:r>
            <w:r w:rsidR="0042718D">
              <w:rPr>
                <w:rFonts w:ascii="Garamond" w:hAnsi="Garamond" w:cs="Gautami"/>
                <w:sz w:val="22"/>
                <w:szCs w:val="22"/>
                <w:highlight w:val="yellow"/>
              </w:rPr>
              <w:t>;</w:t>
            </w:r>
          </w:p>
          <w:p w:rsidR="007964F0" w:rsidRPr="00191362" w:rsidRDefault="007964F0" w:rsidP="00CA2AC5">
            <w:pPr>
              <w:pStyle w:val="subclauseindent"/>
              <w:tabs>
                <w:tab w:val="num" w:pos="164"/>
              </w:tabs>
              <w:ind w:left="444"/>
              <w:rPr>
                <w:rFonts w:ascii="Garamond" w:hAnsi="Garamond"/>
                <w:szCs w:val="22"/>
              </w:rPr>
            </w:pPr>
            <w:r w:rsidRPr="00191362">
              <w:rPr>
                <w:rFonts w:ascii="Garamond" w:hAnsi="Garamond"/>
                <w:color w:val="000000"/>
                <w:position w:val="-14"/>
                <w:szCs w:val="22"/>
              </w:rPr>
              <w:object w:dxaOrig="880" w:dyaOrig="400">
                <v:shape id="_x0000_i1035" type="#_x0000_t75" style="width:53.25pt;height:24pt" o:ole="">
                  <v:imagedata r:id="rId6" o:title=""/>
                </v:shape>
                <o:OLEObject Type="Embed" ProgID="Equation.3" ShapeID="_x0000_i1035" DrawAspect="Content" ObjectID="_1483773922" r:id="rId23"/>
              </w:object>
            </w:r>
            <w:r w:rsidRPr="00191362">
              <w:rPr>
                <w:rFonts w:ascii="Garamond" w:hAnsi="Garamond"/>
                <w:szCs w:val="22"/>
              </w:rPr>
              <w:t xml:space="preserve"> ― </w:t>
            </w:r>
            <w:r w:rsidRPr="00191362">
              <w:rPr>
                <w:rFonts w:ascii="Garamond" w:hAnsi="Garamond"/>
                <w:color w:val="000000"/>
                <w:szCs w:val="22"/>
                <w:highlight w:val="yellow"/>
              </w:rPr>
              <w:t xml:space="preserve">величина, определенная </w:t>
            </w:r>
            <w:r>
              <w:rPr>
                <w:rFonts w:ascii="Garamond" w:hAnsi="Garamond"/>
                <w:szCs w:val="22"/>
                <w:highlight w:val="yellow"/>
              </w:rPr>
              <w:t>согласно</w:t>
            </w:r>
            <w:r w:rsidRPr="00191362">
              <w:rPr>
                <w:rFonts w:ascii="Garamond" w:hAnsi="Garamond"/>
                <w:szCs w:val="22"/>
                <w:highlight w:val="yellow"/>
              </w:rPr>
              <w:t xml:space="preserve"> п. 2.1</w:t>
            </w:r>
            <w:r>
              <w:rPr>
                <w:rFonts w:ascii="Garamond" w:hAnsi="Garamond"/>
                <w:szCs w:val="22"/>
                <w:highlight w:val="yellow"/>
              </w:rPr>
              <w:t>.</w:t>
            </w:r>
            <w:r w:rsidRPr="00191362">
              <w:rPr>
                <w:rFonts w:ascii="Garamond" w:hAnsi="Garamond"/>
                <w:szCs w:val="22"/>
                <w:highlight w:val="yellow"/>
              </w:rPr>
              <w:t xml:space="preserve">4 </w:t>
            </w:r>
            <w:r w:rsidRPr="00191362">
              <w:rPr>
                <w:rFonts w:ascii="Garamond" w:hAnsi="Garamond"/>
                <w:i/>
                <w:szCs w:val="22"/>
              </w:rPr>
              <w:t>Регламент</w:t>
            </w:r>
            <w:r>
              <w:rPr>
                <w:rFonts w:ascii="Garamond" w:hAnsi="Garamond"/>
                <w:i/>
                <w:szCs w:val="22"/>
                <w:highlight w:val="yellow"/>
              </w:rPr>
              <w:t xml:space="preserve">а </w:t>
            </w:r>
            <w:r w:rsidRPr="00191362">
              <w:rPr>
                <w:rFonts w:ascii="Garamond" w:hAnsi="Garamond"/>
                <w:i/>
                <w:szCs w:val="22"/>
              </w:rPr>
              <w:t>определения объемов, инициатив и стоимости отклонений</w:t>
            </w:r>
            <w:r w:rsidRPr="00191362">
              <w:rPr>
                <w:rFonts w:ascii="Garamond" w:hAnsi="Garamond"/>
                <w:szCs w:val="22"/>
              </w:rPr>
              <w:t xml:space="preserve"> (Приложение № 12 к </w:t>
            </w:r>
            <w:r w:rsidRPr="00191362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191362">
              <w:rPr>
                <w:rFonts w:ascii="Garamond" w:hAnsi="Garamond"/>
                <w:szCs w:val="22"/>
              </w:rPr>
              <w:t>)</w:t>
            </w:r>
            <w:r w:rsidR="0042718D" w:rsidRPr="0042718D">
              <w:rPr>
                <w:rFonts w:ascii="Garamond" w:hAnsi="Garamond"/>
                <w:szCs w:val="22"/>
                <w:highlight w:val="yellow"/>
              </w:rPr>
              <w:t>;</w:t>
            </w:r>
          </w:p>
          <w:p w:rsidR="007964F0" w:rsidRPr="003A49F7" w:rsidRDefault="007964F0" w:rsidP="00CA2AC5">
            <w:pPr>
              <w:pStyle w:val="5"/>
              <w:numPr>
                <w:ilvl w:val="0"/>
                <w:numId w:val="0"/>
              </w:numPr>
              <w:ind w:left="442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3A49F7">
              <w:rPr>
                <w:rFonts w:ascii="Garamond" w:hAnsi="Garamond"/>
                <w:position w:val="-14"/>
                <w:sz w:val="22"/>
                <w:highlight w:val="yellow"/>
                <w:lang w:eastAsia="en-US"/>
              </w:rPr>
              <w:object w:dxaOrig="740" w:dyaOrig="400">
                <v:shape id="_x0000_i1036" type="#_x0000_t75" style="width:36.75pt;height:19.5pt" o:ole="">
                  <v:imagedata r:id="rId24" o:title=""/>
                </v:shape>
                <o:OLEObject Type="Embed" ProgID="Equation.3" ShapeID="_x0000_i1036" DrawAspect="Content" ObjectID="_1483773923" r:id="rId25"/>
              </w:object>
            </w:r>
            <w:r w:rsidRPr="003A49F7">
              <w:rPr>
                <w:rFonts w:ascii="Garamond" w:hAnsi="Garamond"/>
                <w:sz w:val="22"/>
                <w:highlight w:val="yellow"/>
                <w:lang w:eastAsia="en-US"/>
              </w:rPr>
              <w:t xml:space="preserve">– объем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отклонения по собственной регулировочной инициативе по увеличению, определенный в отношении соответствующей ГТП в данный час согласно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  <w:lang w:eastAsia="en-US"/>
              </w:rPr>
              <w:t>Регламенту определения объемов, инициатив и стоимости отклонений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(Приложение № 12 к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  <w:lang w:eastAsia="en-US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)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>;</w:t>
            </w:r>
          </w:p>
          <w:p w:rsidR="007964F0" w:rsidRPr="003A49F7" w:rsidRDefault="007964F0" w:rsidP="00CA2AC5">
            <w:pPr>
              <w:pStyle w:val="5"/>
              <w:numPr>
                <w:ilvl w:val="0"/>
                <w:numId w:val="0"/>
              </w:numPr>
              <w:ind w:left="442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3A49F7">
              <w:rPr>
                <w:rFonts w:ascii="Garamond" w:hAnsi="Garamond"/>
                <w:position w:val="-14"/>
                <w:sz w:val="22"/>
                <w:highlight w:val="yellow"/>
                <w:lang w:eastAsia="en-US"/>
              </w:rPr>
              <w:object w:dxaOrig="1100" w:dyaOrig="400">
                <v:shape id="_x0000_i1037" type="#_x0000_t75" style="width:54.75pt;height:19.5pt" o:ole="">
                  <v:imagedata r:id="rId26" o:title=""/>
                </v:shape>
                <o:OLEObject Type="Embed" ProgID="Equation.3" ShapeID="_x0000_i1037" DrawAspect="Content" ObjectID="_1483773924" r:id="rId27"/>
              </w:objec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en-US"/>
              </w:rPr>
              <w:t xml:space="preserve"> – величина суммарного по РГЕ, </w:t>
            </w: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en-US"/>
              </w:rPr>
              <w:t>включенным</w:t>
            </w:r>
            <w:proofErr w:type="gramEnd"/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en-US"/>
              </w:rPr>
              <w:t xml:space="preserve"> в данную ГТП, нижнего предела регулирования, определенного согласно актуализированной расчетной мод</w:t>
            </w:r>
            <w:r w:rsidR="0042718D"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en-US"/>
              </w:rPr>
              <w:t>ели, используемой при проведении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en-US"/>
              </w:rPr>
              <w:t xml:space="preserve"> конкурентного отбора заявок для балансирования системы</w:t>
            </w:r>
            <w:r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;</w:t>
            </w:r>
          </w:p>
          <w:p w:rsidR="007964F0" w:rsidRPr="003A49F7" w:rsidRDefault="007964F0" w:rsidP="00CA2AC5">
            <w:pPr>
              <w:pStyle w:val="22"/>
              <w:widowControl w:val="0"/>
              <w:spacing w:before="120" w:line="240" w:lineRule="auto"/>
              <w:ind w:left="465"/>
              <w:jc w:val="both"/>
              <w:rPr>
                <w:rFonts w:ascii="Garamond" w:hAnsi="Garamond"/>
                <w:sz w:val="22"/>
              </w:rPr>
            </w:pPr>
            <w:r w:rsidRPr="003A49F7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40" w:dyaOrig="420">
                <v:shape id="_x0000_i1038" type="#_x0000_t75" style="width:42pt;height:21pt" o:ole="">
                  <v:imagedata r:id="rId28" o:title=""/>
                </v:shape>
                <o:OLEObject Type="Embed" ProgID="Equation.3" ShapeID="_x0000_i1038" DrawAspect="Content" ObjectID="_1483773925" r:id="rId29"/>
              </w:objec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–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величина, определенная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согласно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Регламенту определения объемов, инициатив и стоимости отклонений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12 к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3A49F7">
              <w:rPr>
                <w:rFonts w:ascii="Garamond" w:hAnsi="Garamond"/>
                <w:sz w:val="22"/>
                <w:szCs w:val="22"/>
              </w:rPr>
              <w:t>.</w:t>
            </w:r>
          </w:p>
          <w:p w:rsidR="007964F0" w:rsidRPr="003A49F7" w:rsidRDefault="007964F0" w:rsidP="00CA2AC5">
            <w:pPr>
              <w:pStyle w:val="22"/>
              <w:widowControl w:val="0"/>
              <w:spacing w:before="120" w:line="240" w:lineRule="auto"/>
              <w:ind w:left="465"/>
              <w:jc w:val="center"/>
              <w:rPr>
                <w:rFonts w:ascii="Garamond" w:hAnsi="Garamond"/>
                <w:color w:val="000000"/>
              </w:rPr>
            </w:pPr>
            <w:r w:rsidRPr="003A49F7"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</w:tbl>
    <w:p w:rsidR="007964F0" w:rsidRPr="00B249ED" w:rsidRDefault="007964F0" w:rsidP="0011625B">
      <w:pPr>
        <w:pStyle w:val="20"/>
        <w:numPr>
          <w:ilvl w:val="0"/>
          <w:numId w:val="0"/>
        </w:numPr>
        <w:jc w:val="left"/>
        <w:rPr>
          <w:rFonts w:ascii="Garamond" w:hAnsi="Garamond"/>
          <w:sz w:val="26"/>
          <w:szCs w:val="26"/>
        </w:rPr>
      </w:pPr>
      <w:r w:rsidRPr="00B249ED">
        <w:rPr>
          <w:rFonts w:ascii="Garamond" w:hAnsi="Garamond"/>
          <w:sz w:val="26"/>
          <w:szCs w:val="26"/>
        </w:rPr>
        <w:lastRenderedPageBreak/>
        <w:t>Предложения по изменениям и дополнениям в РЕГЛАМЕНТ ОПРЕДЕЛЕНИЯ ОБЪЕМОВ, ИНИЦИАТИВ И СТОИМОСТИ ОТКЛОНЕНИЙ (Приложение № 12 к Договору о присоединении к торговой системе оптового рынка)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76"/>
        <w:gridCol w:w="6946"/>
        <w:gridCol w:w="7088"/>
      </w:tblGrid>
      <w:tr w:rsidR="007964F0" w:rsidRPr="0011625B" w:rsidTr="008C1715">
        <w:trPr>
          <w:trHeight w:val="435"/>
        </w:trPr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11625B" w:rsidRDefault="007964F0" w:rsidP="00702FE2">
            <w:pPr>
              <w:ind w:right="-108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11625B">
              <w:rPr>
                <w:rFonts w:ascii="Garamond" w:hAnsi="Garamond"/>
                <w:b/>
                <w:bCs/>
                <w:sz w:val="22"/>
                <w:szCs w:val="22"/>
              </w:rPr>
              <w:t>№ пункта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11625B" w:rsidRDefault="007964F0" w:rsidP="00702FE2">
            <w:pPr>
              <w:ind w:right="-550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11625B">
              <w:rPr>
                <w:rFonts w:ascii="Garamond" w:hAnsi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7964F0" w:rsidRPr="0011625B" w:rsidRDefault="007964F0" w:rsidP="00702FE2">
            <w:pPr>
              <w:ind w:right="-550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11625B">
              <w:rPr>
                <w:rFonts w:ascii="Garamond" w:hAnsi="Garamond"/>
                <w:b/>
                <w:bCs/>
                <w:sz w:val="22"/>
                <w:szCs w:val="22"/>
              </w:rPr>
              <w:t>вступления изменений в силу</w:t>
            </w:r>
          </w:p>
        </w:tc>
        <w:tc>
          <w:tcPr>
            <w:tcW w:w="70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11625B" w:rsidRDefault="007964F0" w:rsidP="00702FE2">
            <w:pPr>
              <w:ind w:right="-550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11625B">
              <w:rPr>
                <w:rFonts w:ascii="Garamond" w:hAnsi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7964F0" w:rsidRPr="0011625B" w:rsidRDefault="007964F0" w:rsidP="00702FE2">
            <w:pPr>
              <w:ind w:right="-550"/>
              <w:jc w:val="center"/>
              <w:rPr>
                <w:rFonts w:ascii="Garamond" w:hAnsi="Garamond"/>
                <w:sz w:val="22"/>
              </w:rPr>
            </w:pPr>
            <w:r w:rsidRPr="0011625B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7964F0" w:rsidRPr="0011625B" w:rsidTr="008C1715">
        <w:trPr>
          <w:trHeight w:val="435"/>
        </w:trPr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11625B" w:rsidRDefault="007964F0" w:rsidP="00CA2AC5">
            <w:pPr>
              <w:spacing w:before="120" w:after="120"/>
              <w:ind w:right="-108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11625B">
              <w:rPr>
                <w:rFonts w:ascii="Garamond" w:hAnsi="Garamond"/>
                <w:b/>
                <w:bCs/>
                <w:sz w:val="22"/>
                <w:szCs w:val="22"/>
              </w:rPr>
              <w:t>2.2.1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AF23D6" w:rsidRDefault="007964F0" w:rsidP="00CA2AC5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Составляющая величина отклонения по внешней инициативе ИВ</w:t>
            </w: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proofErr w:type="gramEnd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(</w:t>
            </w:r>
            <w:r w:rsidR="00A804FD" w:rsidRPr="0011625B">
              <w:rPr>
                <w:rFonts w:ascii="Garamond" w:hAnsi="Garamond"/>
                <w:color w:val="000000"/>
                <w:sz w:val="22"/>
                <w:szCs w:val="22"/>
              </w:rPr>
              <w:fldChar w:fldCharType="begin"/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instrText xml:space="preserve"> EQ ΔО\s(узл ;ИВ1) </w:instrText>
            </w:r>
            <w:r w:rsidR="00A804FD" w:rsidRPr="0011625B">
              <w:rPr>
                <w:rFonts w:ascii="Garamond" w:hAnsi="Garamond"/>
                <w:color w:val="000000"/>
                <w:sz w:val="22"/>
                <w:szCs w:val="22"/>
              </w:rPr>
              <w:fldChar w:fldCharType="end"/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) определяется в отношении узлов расчетной модели, отнесенных к: ГТП генерац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ии, ГТП импорта, ГТП экспорта,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ГТП потребления ГАЭС и ГТП потребления с регулируемой нагрузкой</w:t>
            </w:r>
            <w:r w:rsidR="00440CE2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440CE2" w:rsidRPr="00440CE2">
              <w:rPr>
                <w:rFonts w:ascii="Garamond" w:hAnsi="Garamond"/>
                <w:color w:val="000000"/>
                <w:sz w:val="22"/>
                <w:szCs w:val="22"/>
              </w:rPr>
              <w:t>(в отношении объекта управления)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, расположенных на территории ценовой зоны или неценовой зоны Архангельска, неценовой зоны Коми, ― для каждого часа операционных суток. Объем внешней инициативы ИВ</w:t>
            </w: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proofErr w:type="gramEnd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определяется СО в результате формирования Плана БР – далее ПБР. Величина ИВ</w:t>
            </w: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proofErr w:type="gramEnd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определяется </w:t>
            </w:r>
            <w:r w:rsidR="00440CE2" w:rsidRPr="00440CE2">
              <w:rPr>
                <w:rFonts w:ascii="Garamond" w:hAnsi="Garamond"/>
                <w:color w:val="000000"/>
                <w:sz w:val="22"/>
                <w:szCs w:val="22"/>
              </w:rPr>
              <w:t>для ГТП генерации, ГТП потребления ГАЭС и ГТП потребления с регулируемой нагрузкой (в отношении объекта управления)</w:t>
            </w:r>
            <w:r w:rsidR="00440CE2">
              <w:rPr>
                <w:color w:val="000000"/>
                <w:szCs w:val="22"/>
              </w:rPr>
              <w:t xml:space="preserve">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как разница между диспетчерским объемом </w:t>
            </w:r>
            <w:r w:rsidRPr="0011625B">
              <w:rPr>
                <w:rFonts w:ascii="Garamond" w:hAnsi="Garamond" w:cs="Gautami"/>
                <w:sz w:val="22"/>
                <w:szCs w:val="22"/>
              </w:rPr>
              <w:t>(</w:t>
            </w:r>
            <w:r w:rsidR="00A804FD" w:rsidRPr="0011625B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Pr="0011625B">
              <w:rPr>
                <w:rFonts w:ascii="Garamond" w:hAnsi="Garamond" w:cs="Gautami"/>
                <w:sz w:val="22"/>
                <w:szCs w:val="22"/>
              </w:rPr>
              <w:instrText xml:space="preserve"> EQ VG\s(ПБР; i, p, h) </w:instrText>
            </w:r>
            <w:r w:rsidR="00A804FD" w:rsidRPr="0011625B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Pr="0011625B">
              <w:rPr>
                <w:rFonts w:ascii="Garamond" w:hAnsi="Garamond" w:cs="Gautami"/>
                <w:sz w:val="22"/>
                <w:szCs w:val="22"/>
              </w:rPr>
              <w:t xml:space="preserve">)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электроэнергии, определенным в соответствии с </w:t>
            </w:r>
            <w:r w:rsidRPr="0011625B">
              <w:rPr>
                <w:rFonts w:ascii="Garamond" w:hAnsi="Garamond" w:cs="Gautami"/>
                <w:i/>
                <w:sz w:val="22"/>
                <w:szCs w:val="22"/>
              </w:rPr>
              <w:t>Регламентом проведения конкурентного отбора заявок для балансирования системы</w:t>
            </w:r>
            <w:r w:rsidRPr="0011625B">
              <w:rPr>
                <w:rFonts w:ascii="Garamond" w:hAnsi="Garamond" w:cs="Gautami"/>
                <w:sz w:val="22"/>
                <w:szCs w:val="22"/>
              </w:rPr>
              <w:t xml:space="preserve"> (Приложение № 10 к </w:t>
            </w:r>
            <w:r w:rsidRPr="0011625B">
              <w:rPr>
                <w:rFonts w:ascii="Garamond" w:hAnsi="Garamond" w:cs="Gautami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11625B">
              <w:rPr>
                <w:rFonts w:ascii="Garamond" w:hAnsi="Garamond" w:cs="Gautami"/>
                <w:sz w:val="22"/>
                <w:szCs w:val="22"/>
              </w:rPr>
              <w:t>)</w:t>
            </w:r>
            <w:r w:rsidRPr="0011625B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и </w:t>
            </w:r>
            <w:r w:rsidR="00440CE2" w:rsidRPr="00440CE2">
              <w:rPr>
                <w:rFonts w:ascii="Garamond" w:hAnsi="Garamond"/>
                <w:color w:val="000000"/>
                <w:sz w:val="22"/>
                <w:szCs w:val="22"/>
              </w:rPr>
              <w:t>величиной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11625B">
              <w:rPr>
                <w:rFonts w:ascii="Garamond" w:hAnsi="Garamond" w:cs="Gautami"/>
                <w:sz w:val="22"/>
                <w:szCs w:val="22"/>
              </w:rPr>
              <w:t>(</w:t>
            </w:r>
            <w:r w:rsidR="00A804FD" w:rsidRPr="0011625B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Pr="0011625B">
              <w:rPr>
                <w:rFonts w:ascii="Garamond" w:hAnsi="Garamond" w:cs="Gautami"/>
                <w:sz w:val="22"/>
                <w:szCs w:val="22"/>
              </w:rPr>
              <w:instrText xml:space="preserve"> EQ V\s(тчк полн; i,h) </w:instrText>
            </w:r>
            <w:r w:rsidR="00A804FD" w:rsidRPr="0011625B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Pr="0011625B">
              <w:rPr>
                <w:rFonts w:ascii="Garamond" w:hAnsi="Garamond" w:cs="Gautami"/>
                <w:sz w:val="22"/>
                <w:szCs w:val="22"/>
              </w:rPr>
              <w:t xml:space="preserve">)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электроэнергии, определенным в соответствии с </w:t>
            </w:r>
            <w:r w:rsidRPr="0011625B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Регламентом расчета плановых объемов производства и потребления и расчета стоимости электроэнергии на сутки вперед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(Приложение № 8 к</w:t>
            </w:r>
            <w:r w:rsidRPr="0011625B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 Договору о присоединении к торговой системе оптового рынка),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с уче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том</w:t>
            </w:r>
            <w:r w:rsidRPr="0011625B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зафиксированной собственной регулировочной инициативы</w:t>
            </w: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(</w: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V\s(ИСР; ) </w:instrTex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), </w:t>
            </w:r>
            <w:proofErr w:type="gramEnd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определяемой в соответствии с </w:t>
            </w:r>
            <w:r w:rsidRPr="0011625B">
              <w:rPr>
                <w:rFonts w:ascii="Garamond" w:hAnsi="Garamond"/>
                <w:bCs/>
                <w:sz w:val="22"/>
                <w:szCs w:val="22"/>
              </w:rPr>
              <w:t>настоящим Регламентом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. </w:t>
            </w:r>
          </w:p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 w:cs="Gautami"/>
                <w:sz w:val="22"/>
                <w:highlight w:val="yellow"/>
              </w:rPr>
            </w:pPr>
            <w:r w:rsidRPr="00942A9A">
              <w:rPr>
                <w:rFonts w:ascii="Garamond" w:hAnsi="Garamond" w:cs="Gautami"/>
                <w:sz w:val="22"/>
                <w:szCs w:val="22"/>
              </w:rPr>
              <w:t xml:space="preserve">Если </w:t>
            </w:r>
            <w:r w:rsidRPr="0011625B">
              <w:rPr>
                <w:rFonts w:ascii="Garamond" w:hAnsi="Garamond" w:cs="Gautami"/>
                <w:position w:val="-14"/>
                <w:sz w:val="22"/>
                <w:szCs w:val="22"/>
                <w:highlight w:val="yellow"/>
              </w:rPr>
              <w:object w:dxaOrig="740" w:dyaOrig="400">
                <v:shape id="_x0000_i1039" type="#_x0000_t75" style="width:36.75pt;height:18.75pt" o:ole="">
                  <v:imagedata r:id="rId30" o:title=""/>
                </v:shape>
                <o:OLEObject Type="Embed" ProgID="Equation.3" ShapeID="_x0000_i1039" DrawAspect="Content" ObjectID="_1483773926" r:id="rId31"/>
              </w:object>
            </w:r>
            <w:r w:rsidRPr="0011625B">
              <w:rPr>
                <w:rFonts w:ascii="Garamond" w:hAnsi="Garamond" w:cs="Gautami"/>
                <w:sz w:val="22"/>
                <w:szCs w:val="22"/>
                <w:highlight w:val="yellow"/>
              </w:rPr>
              <w:t>=0,</w:t>
            </w:r>
            <w:r w:rsidRPr="00942A9A">
              <w:rPr>
                <w:rFonts w:ascii="Garamond" w:hAnsi="Garamond" w:cs="Gautami"/>
                <w:sz w:val="22"/>
                <w:szCs w:val="22"/>
              </w:rPr>
              <w:t xml:space="preserve"> то </w:t>
            </w:r>
            <w:r w:rsidRPr="00942A9A">
              <w:rPr>
                <w:rFonts w:ascii="Garamond" w:hAnsi="Garamond" w:cs="Gautami"/>
                <w:position w:val="-10"/>
                <w:sz w:val="22"/>
                <w:szCs w:val="22"/>
              </w:rPr>
              <w:object w:dxaOrig="180" w:dyaOrig="340">
                <v:shape id="_x0000_i1040" type="#_x0000_t75" style="width:9pt;height:17.25pt" o:ole="">
                  <v:imagedata r:id="rId32" o:title=""/>
                </v:shape>
                <o:OLEObject Type="Embed" ProgID="Equation.3" ShapeID="_x0000_i1040" DrawAspect="Content" ObjectID="_1483773927" r:id="rId33"/>
              </w:object>
            </w:r>
            <w:r w:rsidRPr="00942A9A">
              <w:rPr>
                <w:rFonts w:ascii="Garamond" w:hAnsi="Garamond" w:cs="Gautami"/>
                <w:position w:val="-10"/>
                <w:sz w:val="22"/>
                <w:szCs w:val="22"/>
              </w:rPr>
              <w:object w:dxaOrig="680" w:dyaOrig="340">
                <v:shape id="_x0000_i1041" type="#_x0000_t75" style="width:33.75pt;height:17.25pt" o:ole="">
                  <v:imagedata r:id="rId34" o:title=""/>
                </v:shape>
                <o:OLEObject Type="Embed" ProgID="Equation.3" ShapeID="_x0000_i1041" DrawAspect="Content" ObjectID="_1483773928" r:id="rId35"/>
              </w:object>
            </w:r>
            <w:r w:rsidRPr="00942A9A">
              <w:rPr>
                <w:rFonts w:ascii="Garamond" w:hAnsi="Garamond" w:cs="Gautami"/>
                <w:sz w:val="22"/>
                <w:szCs w:val="22"/>
              </w:rPr>
              <w:t>=</w:t>
            </w:r>
            <w:r w:rsidR="00A804FD" w:rsidRPr="00942A9A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Pr="00942A9A">
              <w:rPr>
                <w:rFonts w:ascii="Garamond" w:hAnsi="Garamond" w:cs="Gautami"/>
                <w:sz w:val="22"/>
                <w:szCs w:val="22"/>
              </w:rPr>
              <w:instrText xml:space="preserve"> EQ VG\s(ПБР; i, p, h) </w:instrText>
            </w:r>
            <w:r w:rsidR="00A804FD" w:rsidRPr="00942A9A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Pr="00942A9A">
              <w:rPr>
                <w:rFonts w:ascii="Garamond" w:hAnsi="Garamond" w:cs="Gautami"/>
                <w:sz w:val="22"/>
                <w:szCs w:val="22"/>
              </w:rPr>
              <w:t>-</w:t>
            </w:r>
            <w:r w:rsidR="00A804FD" w:rsidRPr="00942A9A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Pr="00942A9A">
              <w:rPr>
                <w:rFonts w:ascii="Garamond" w:hAnsi="Garamond" w:cs="Gautami"/>
                <w:sz w:val="22"/>
                <w:szCs w:val="22"/>
              </w:rPr>
              <w:instrText xml:space="preserve"> EQ V\s(тчк полн; i,h) </w:instrText>
            </w:r>
            <w:r w:rsidR="00A804FD" w:rsidRPr="00942A9A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Pr="00942A9A">
              <w:rPr>
                <w:rFonts w:ascii="Garamond" w:hAnsi="Garamond" w:cs="Gautami"/>
                <w:sz w:val="22"/>
                <w:szCs w:val="22"/>
              </w:rPr>
              <w:t>.</w:t>
            </w:r>
          </w:p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 w:cs="Gautami"/>
                <w:sz w:val="22"/>
              </w:rPr>
            </w:pPr>
            <w:r w:rsidRPr="0011625B">
              <w:rPr>
                <w:rFonts w:ascii="Garamond" w:hAnsi="Garamond" w:cs="Gautami"/>
                <w:sz w:val="22"/>
                <w:szCs w:val="22"/>
                <w:highlight w:val="yellow"/>
              </w:rPr>
              <w:t>Если</w:t>
            </w:r>
            <w:r w:rsidRPr="0011625B">
              <w:rPr>
                <w:rFonts w:ascii="Garamond" w:hAnsi="Garamond" w:cs="Gautami"/>
                <w:position w:val="-10"/>
                <w:sz w:val="22"/>
                <w:szCs w:val="22"/>
                <w:highlight w:val="yellow"/>
              </w:rPr>
              <w:object w:dxaOrig="180" w:dyaOrig="340">
                <v:shape id="_x0000_i1042" type="#_x0000_t75" style="width:9pt;height:17.25pt" o:ole="">
                  <v:imagedata r:id="rId32" o:title=""/>
                </v:shape>
                <o:OLEObject Type="Embed" ProgID="Equation.3" ShapeID="_x0000_i1042" DrawAspect="Content" ObjectID="_1483773929" r:id="rId36"/>
              </w:object>
            </w:r>
            <w:r w:rsidRPr="0011625B">
              <w:rPr>
                <w:rFonts w:ascii="Garamond" w:hAnsi="Garamond" w:cs="Gautami"/>
                <w:position w:val="-14"/>
                <w:sz w:val="22"/>
                <w:szCs w:val="22"/>
                <w:highlight w:val="yellow"/>
              </w:rPr>
              <w:object w:dxaOrig="740" w:dyaOrig="400">
                <v:shape id="_x0000_i1043" type="#_x0000_t75" style="width:36.75pt;height:18.75pt" o:ole="">
                  <v:imagedata r:id="rId37" o:title=""/>
                </v:shape>
                <o:OLEObject Type="Embed" ProgID="Equation.3" ShapeID="_x0000_i1043" DrawAspect="Content" ObjectID="_1483773930" r:id="rId38"/>
              </w:object>
            </w:r>
            <w:r w:rsidRPr="0011625B">
              <w:rPr>
                <w:rFonts w:ascii="Garamond" w:hAnsi="Garamond" w:cs="Gautami"/>
                <w:sz w:val="22"/>
                <w:szCs w:val="22"/>
                <w:highlight w:val="yellow"/>
              </w:rPr>
              <w:t>≠0:</w:t>
            </w:r>
            <w:r w:rsidRPr="0011625B">
              <w:rPr>
                <w:rFonts w:ascii="Garamond" w:hAnsi="Garamond" w:cs="Gautami"/>
                <w:sz w:val="22"/>
                <w:szCs w:val="22"/>
              </w:rPr>
              <w:t xml:space="preserve"> </w:t>
            </w:r>
            <w:r w:rsidRPr="00C072DA">
              <w:rPr>
                <w:rFonts w:ascii="Garamond" w:hAnsi="Garamond" w:cs="Gautami"/>
                <w:position w:val="-10"/>
                <w:sz w:val="22"/>
                <w:szCs w:val="22"/>
                <w:highlight w:val="yellow"/>
              </w:rPr>
              <w:object w:dxaOrig="680" w:dyaOrig="340">
                <v:shape id="_x0000_i1044" type="#_x0000_t75" style="width:33.75pt;height:17.25pt" o:ole="">
                  <v:imagedata r:id="rId39" o:title=""/>
                </v:shape>
                <o:OLEObject Type="Embed" ProgID="Equation.3" ShapeID="_x0000_i1044" DrawAspect="Content" ObjectID="_1483773931" r:id="rId40"/>
              </w:object>
            </w:r>
            <w:r w:rsidRPr="00C072DA">
              <w:rPr>
                <w:rFonts w:ascii="Garamond" w:hAnsi="Garamond" w:cs="Gautami"/>
                <w:sz w:val="22"/>
                <w:szCs w:val="22"/>
                <w:highlight w:val="yellow"/>
              </w:rPr>
              <w:t>=</w:t>
            </w:r>
            <w:r w:rsidR="00A804FD" w:rsidRPr="00C072DA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begin"/>
            </w:r>
            <w:r w:rsidRPr="00C072DA">
              <w:rPr>
                <w:rFonts w:ascii="Garamond" w:hAnsi="Garamond" w:cs="Gautami"/>
                <w:sz w:val="22"/>
                <w:szCs w:val="22"/>
                <w:highlight w:val="yellow"/>
              </w:rPr>
              <w:instrText xml:space="preserve"> EQ VG\s(ПБР; i, p, h) </w:instrText>
            </w:r>
            <w:r w:rsidR="00A804FD" w:rsidRPr="00C072DA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end"/>
            </w:r>
            <w:r w:rsidRPr="00C072DA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- </w:t>
            </w:r>
            <w:r w:rsidRPr="00C072DA">
              <w:rPr>
                <w:rFonts w:ascii="Garamond" w:hAnsi="Garamond" w:cs="Gautami"/>
                <w:sz w:val="22"/>
                <w:szCs w:val="22"/>
                <w:highlight w:val="yellow"/>
                <w:lang w:val="en-US"/>
              </w:rPr>
              <w:t>min</w:t>
            </w:r>
            <w:r w:rsidRPr="00C072DA">
              <w:rPr>
                <w:rFonts w:ascii="Garamond" w:hAnsi="Garamond" w:cs="Gautami"/>
                <w:sz w:val="22"/>
                <w:szCs w:val="22"/>
                <w:highlight w:val="yellow"/>
              </w:rPr>
              <w:t>(</w:t>
            </w:r>
            <w:r w:rsidRPr="00C072DA">
              <w:rPr>
                <w:rFonts w:ascii="Garamond" w:hAnsi="Garamond" w:cs="Gautami"/>
                <w:position w:val="-14"/>
                <w:sz w:val="22"/>
                <w:szCs w:val="22"/>
                <w:highlight w:val="yellow"/>
              </w:rPr>
              <w:object w:dxaOrig="840" w:dyaOrig="420">
                <v:shape id="_x0000_i1045" type="#_x0000_t75" style="width:60.75pt;height:29.25pt" o:ole="">
                  <v:imagedata r:id="rId41" o:title=""/>
                </v:shape>
                <o:OLEObject Type="Embed" ProgID="Equation.3" ShapeID="_x0000_i1045" DrawAspect="Content" ObjectID="_1483773932" r:id="rId42"/>
              </w:object>
            </w:r>
            <w:r w:rsidRPr="00C072DA">
              <w:rPr>
                <w:rFonts w:ascii="Garamond" w:hAnsi="Garamond" w:cs="Gautami"/>
                <w:sz w:val="22"/>
                <w:szCs w:val="22"/>
                <w:highlight w:val="yellow"/>
              </w:rPr>
              <w:t>;</w:t>
            </w:r>
            <w:r w:rsidRPr="00C072DA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1380" w:dyaOrig="400">
                <v:shape id="_x0000_i1046" type="#_x0000_t75" style="width:100.5pt;height:30pt" o:ole="">
                  <v:imagedata r:id="rId43" o:title=""/>
                </v:shape>
                <o:OLEObject Type="Embed" ProgID="Equation.3" ShapeID="_x0000_i1046" DrawAspect="Content" ObjectID="_1483773933" r:id="rId44"/>
              </w:object>
            </w:r>
            <w:r w:rsidRPr="00C072DA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C072DA">
              <w:rPr>
                <w:rFonts w:ascii="Garamond" w:hAnsi="Garamond" w:cs="Gautami"/>
                <w:sz w:val="22"/>
                <w:szCs w:val="22"/>
                <w:highlight w:val="yellow"/>
              </w:rPr>
              <w:t>,</w:t>
            </w:r>
            <w:r w:rsidRPr="0011625B">
              <w:rPr>
                <w:rFonts w:ascii="Garamond" w:hAnsi="Garamond" w:cs="Gautami"/>
                <w:sz w:val="22"/>
                <w:szCs w:val="22"/>
              </w:rPr>
              <w:t xml:space="preserve"> </w:t>
            </w:r>
          </w:p>
          <w:p w:rsidR="007964F0" w:rsidRPr="0011625B" w:rsidRDefault="007964F0" w:rsidP="00CA2AC5">
            <w:pPr>
              <w:spacing w:before="120" w:after="120"/>
              <w:ind w:left="432"/>
              <w:jc w:val="both"/>
              <w:rPr>
                <w:rFonts w:ascii="Garamond" w:hAnsi="Garamond" w:cs="Gautami"/>
                <w:sz w:val="22"/>
              </w:rPr>
            </w:pPr>
            <w:r w:rsidRPr="0011625B">
              <w:rPr>
                <w:rFonts w:ascii="Garamond" w:hAnsi="Garamond" w:cs="Gautami"/>
                <w:sz w:val="22"/>
                <w:szCs w:val="22"/>
              </w:rPr>
              <w:lastRenderedPageBreak/>
              <w:t>…</w:t>
            </w:r>
          </w:p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При формировании по ГТП генерации участника оптового рынка положительной величины отклонения ИВ</w:t>
            </w: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proofErr w:type="gramEnd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(</w: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ΔО\s( ;ИВ1) </w:instrTex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&gt;0) и выполнени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я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следующих условий: </w:t>
            </w:r>
          </w:p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– </w:t>
            </w:r>
            <w:r w:rsidRPr="004448A1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с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истемным оператором установлено дополнительное ограничение </w:t>
            </w:r>
            <w:r w:rsidRPr="0011625B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object w:dxaOrig="1100" w:dyaOrig="340">
                <v:shape id="_x0000_i1047" type="#_x0000_t75" style="width:60.75pt;height:18.75pt" o:ole="">
                  <v:imagedata r:id="rId45" o:title=""/>
                </v:shape>
                <o:OLEObject Type="Embed" ProgID="Equation.3" ShapeID="_x0000_i1047" DrawAspect="Content" ObjectID="_1483773934" r:id="rId46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: </w:t>
            </w:r>
            <w:r w:rsidRPr="0011625B">
              <w:rPr>
                <w:rFonts w:ascii="Garamond" w:hAnsi="Garamond" w:cs="Gautami"/>
                <w:position w:val="-12"/>
                <w:sz w:val="22"/>
                <w:szCs w:val="22"/>
              </w:rPr>
              <w:object w:dxaOrig="1060" w:dyaOrig="340">
                <v:shape id="_x0000_i1048" type="#_x0000_t75" style="width:57pt;height:18.75pt" o:ole="">
                  <v:imagedata r:id="rId47" o:title=""/>
                </v:shape>
                <o:OLEObject Type="Embed" ProgID="Equation.3" ShapeID="_x0000_i1048" DrawAspect="Content" ObjectID="_1483773935" r:id="rId48"/>
              </w:object>
            </w:r>
            <w:r w:rsidRPr="0011625B">
              <w:rPr>
                <w:rFonts w:ascii="Garamond" w:hAnsi="Garamond"/>
                <w:color w:val="000000"/>
                <w:position w:val="-4"/>
                <w:sz w:val="22"/>
                <w:szCs w:val="22"/>
                <w:highlight w:val="yellow"/>
              </w:rPr>
              <w:object w:dxaOrig="200" w:dyaOrig="200">
                <v:shape id="_x0000_i1049" type="#_x0000_t75" style="width:15.75pt;height:15.75pt" o:ole="">
                  <v:imagedata r:id="rId49" o:title=""/>
                </v:shape>
                <o:OLEObject Type="Embed" ProgID="Equation.3" ShapeID="_x0000_i1049" DrawAspect="Content" ObjectID="_1483773936" r:id="rId50"/>
              </w:object>
            </w:r>
            <w:r w:rsidRPr="0011625B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object w:dxaOrig="1100" w:dyaOrig="340">
                <v:shape id="_x0000_i1050" type="#_x0000_t75" style="width:60.75pt;height:18.75pt" o:ole="">
                  <v:imagedata r:id="rId45" o:title=""/>
                </v:shape>
                <o:OLEObject Type="Embed" ProgID="Equation.3" ShapeID="_x0000_i1050" DrawAspect="Content" ObjectID="_1483773937" r:id="rId51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, </w:t>
            </w:r>
            <w:r w:rsidRPr="000C00B3">
              <w:rPr>
                <w:rFonts w:ascii="Garamond" w:hAnsi="Garamond"/>
                <w:color w:val="000000"/>
                <w:sz w:val="22"/>
                <w:szCs w:val="22"/>
              </w:rPr>
              <w:t>где</w:t>
            </w:r>
            <w:r w:rsidRPr="004F71E1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B570E4">
              <w:rPr>
                <w:rFonts w:ascii="Garamond" w:hAnsi="Garamond"/>
                <w:color w:val="000000"/>
                <w:position w:val="-12"/>
                <w:sz w:val="22"/>
                <w:szCs w:val="22"/>
                <w:highlight w:val="yellow"/>
              </w:rPr>
              <w:object w:dxaOrig="1100" w:dyaOrig="340">
                <v:shape id="_x0000_i1051" type="#_x0000_t75" style="width:60.75pt;height:18.75pt" o:ole="">
                  <v:imagedata r:id="rId45" o:title=""/>
                </v:shape>
                <o:OLEObject Type="Embed" ProgID="Equation.3" ShapeID="_x0000_i1051" DrawAspect="Content" ObjectID="_1483773938" r:id="rId52"/>
              </w:object>
            </w:r>
            <w:r w:rsidRPr="004F71E1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― объем электрической энергии, производимый с использованием соответствующей увеличенному по оперативной внешней регулировочной инициативе минимальному значению генерирующей мощности</w:t>
            </w:r>
          </w:p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– диспетчерский объем </w:t>
            </w:r>
            <w:r w:rsidRPr="0011625B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object w:dxaOrig="580" w:dyaOrig="340">
                <v:shape id="_x0000_i1052" type="#_x0000_t75" style="width:42.75pt;height:24.75pt" o:ole="">
                  <v:imagedata r:id="rId53" o:title=""/>
                </v:shape>
                <o:OLEObject Type="Embed" ProgID="Equation.3" ShapeID="_x0000_i1052" DrawAspect="Content" ObjectID="_1483773939" r:id="rId54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не превышает</w:t>
            </w: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11625B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object w:dxaOrig="1100" w:dyaOrig="340">
                <v:shape id="_x0000_i1053" type="#_x0000_t75" style="width:60.75pt;height:18.75pt" o:ole="">
                  <v:imagedata r:id="rId45" o:title=""/>
                </v:shape>
                <o:OLEObject Type="Embed" ProgID="Equation.3" ShapeID="_x0000_i1053" DrawAspect="Content" ObjectID="_1483773940" r:id="rId55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(</w:t>
            </w:r>
            <w:r w:rsidRPr="0011625B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object w:dxaOrig="580" w:dyaOrig="340">
                <v:shape id="_x0000_i1054" type="#_x0000_t75" style="width:32.25pt;height:18.75pt" o:ole="">
                  <v:imagedata r:id="rId53" o:title=""/>
                </v:shape>
                <o:OLEObject Type="Embed" ProgID="Equation.3" ShapeID="_x0000_i1054" DrawAspect="Content" ObjectID="_1483773941" r:id="rId56"/>
              </w:object>
            </w:r>
            <w:r w:rsidRPr="0011625B">
              <w:rPr>
                <w:rFonts w:ascii="Garamond" w:hAnsi="Garamond"/>
                <w:color w:val="000000"/>
                <w:position w:val="-4"/>
                <w:sz w:val="22"/>
                <w:szCs w:val="22"/>
              </w:rPr>
              <w:object w:dxaOrig="200" w:dyaOrig="240">
                <v:shape id="_x0000_i1055" type="#_x0000_t75" style="width:15.75pt;height:18.75pt" o:ole="">
                  <v:imagedata r:id="rId57" o:title=""/>
                </v:shape>
                <o:OLEObject Type="Embed" ProgID="Equation.3" ShapeID="_x0000_i1055" DrawAspect="Content" ObjectID="_1483773942" r:id="rId58"/>
              </w:object>
            </w:r>
            <w:r w:rsidRPr="0011625B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object w:dxaOrig="1100" w:dyaOrig="340">
                <v:shape id="_x0000_i1056" type="#_x0000_t75" style="width:60.75pt;height:18.75pt" o:ole="">
                  <v:imagedata r:id="rId45" o:title=""/>
                </v:shape>
                <o:OLEObject Type="Embed" ProgID="Equation.3" ShapeID="_x0000_i1056" DrawAspect="Content" ObjectID="_1483773943" r:id="rId59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)</w:t>
            </w:r>
            <w:proofErr w:type="gramEnd"/>
          </w:p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 w:rsidRPr="0011625B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– не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зафиксирована собств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енная регулировочная инициатива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(</w:t>
            </w:r>
            <w:r w:rsidRPr="0011625B">
              <w:rPr>
                <w:rFonts w:ascii="Garamond" w:hAnsi="Garamond" w:cs="Gautami"/>
                <w:position w:val="-14"/>
                <w:sz w:val="22"/>
                <w:szCs w:val="22"/>
                <w:highlight w:val="yellow"/>
              </w:rPr>
              <w:object w:dxaOrig="740" w:dyaOrig="400">
                <v:shape id="_x0000_i1057" type="#_x0000_t75" style="width:36.75pt;height:18.75pt" o:ole="">
                  <v:imagedata r:id="rId60" o:title=""/>
                </v:shape>
                <o:OLEObject Type="Embed" ProgID="Equation.3" ShapeID="_x0000_i1057" DrawAspect="Content" ObjectID="_1483773944" r:id="rId61"/>
              </w:object>
            </w:r>
            <w:r w:rsidRPr="0011625B">
              <w:rPr>
                <w:rFonts w:ascii="Garamond" w:hAnsi="Garamond" w:cs="Gautami"/>
                <w:sz w:val="22"/>
                <w:szCs w:val="22"/>
                <w:highlight w:val="yellow"/>
              </w:rPr>
              <w:t>=0)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</w:p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КО</w:t>
            </w:r>
            <w:proofErr w:type="gramEnd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определяет величину отклонения </w:t>
            </w:r>
            <w:r w:rsidRPr="0011625B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1939" w:dyaOrig="400">
                <v:shape id="_x0000_i1058" type="#_x0000_t75" style="width:149.25pt;height:30pt" o:ole="">
                  <v:imagedata r:id="rId62" o:title=""/>
                </v:shape>
                <o:OLEObject Type="Embed" ProgID="Equation.3" ShapeID="_x0000_i1058" DrawAspect="Content" ObjectID="_1483773945" r:id="rId63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и оставшуюся часть величины отклонения </w: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ΔО\s( ;ИВ1) </w:instrTex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 -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величину </w:t>
            </w:r>
            <w:r w:rsidRPr="0011625B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1540" w:dyaOrig="400">
                <v:shape id="_x0000_i1059" type="#_x0000_t75" style="width:118.5pt;height:30pt" o:ole="">
                  <v:imagedata r:id="rId64" o:title=""/>
                </v:shape>
                <o:OLEObject Type="Embed" ProgID="Equation.3" ShapeID="_x0000_i1059" DrawAspect="Content" ObjectID="_1483773946" r:id="rId65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следующим образом:</w:t>
            </w:r>
          </w:p>
          <w:p w:rsidR="007964F0" w:rsidRPr="0011625B" w:rsidRDefault="007964F0" w:rsidP="00CA2AC5">
            <w:pPr>
              <w:numPr>
                <w:ilvl w:val="0"/>
                <w:numId w:val="19"/>
              </w:numPr>
              <w:spacing w:before="120" w:after="120"/>
              <w:jc w:val="both"/>
              <w:rPr>
                <w:rFonts w:ascii="Garamond" w:hAnsi="Garamond"/>
                <w:color w:val="000000"/>
                <w:sz w:val="22"/>
                <w:highlight w:val="yellow"/>
              </w:rPr>
            </w:pPr>
            <w:r w:rsidRPr="0011625B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1939" w:dyaOrig="400">
                <v:shape id="_x0000_i1060" type="#_x0000_t75" style="width:149.25pt;height:30pt" o:ole="">
                  <v:imagedata r:id="rId62" o:title=""/>
                </v:shape>
                <o:OLEObject Type="Embed" ProgID="Equation.3" ShapeID="_x0000_i1060" DrawAspect="Content" ObjectID="_1483773947" r:id="rId66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=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en-US"/>
              </w:rPr>
              <w:t>max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(</w:t>
            </w:r>
            <w:proofErr w:type="spellStart"/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min</w:t>
            </w:r>
            <w:proofErr w:type="spellEnd"/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(</w:t>
            </w:r>
            <w:r w:rsidRPr="0011625B">
              <w:rPr>
                <w:rFonts w:ascii="Garamond" w:hAnsi="Garamond" w:cs="Gautami"/>
                <w:position w:val="-14"/>
                <w:sz w:val="22"/>
                <w:szCs w:val="22"/>
                <w:highlight w:val="yellow"/>
              </w:rPr>
              <w:object w:dxaOrig="1340" w:dyaOrig="400">
                <v:shape id="_x0000_i1061" type="#_x0000_t75" style="width:96pt;height:29.25pt" o:ole="">
                  <v:imagedata r:id="rId67" o:title=""/>
                </v:shape>
                <o:OLEObject Type="Embed" ProgID="Equation.3" ShapeID="_x0000_i1061" DrawAspect="Content" ObjectID="_1483773948" r:id="rId68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;</w:t>
            </w:r>
            <w:r w:rsidRPr="0011625B">
              <w:rPr>
                <w:rFonts w:ascii="Garamond" w:hAnsi="Garamond"/>
                <w:color w:val="000000"/>
                <w:position w:val="-12"/>
                <w:sz w:val="22"/>
                <w:szCs w:val="22"/>
                <w:highlight w:val="yellow"/>
              </w:rPr>
              <w:object w:dxaOrig="580" w:dyaOrig="340">
                <v:shape id="_x0000_i1062" type="#_x0000_t75" style="width:42.75pt;height:24.75pt" o:ole="">
                  <v:imagedata r:id="rId53" o:title=""/>
                </v:shape>
                <o:OLEObject Type="Embed" ProgID="Equation.3" ShapeID="_x0000_i1062" DrawAspect="Content" ObjectID="_1483773949" r:id="rId69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) – </w:t>
            </w:r>
            <w:r w:rsidR="00A804FD"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fldChar w:fldCharType="begin"/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instrText xml:space="preserve"> EQ V\s(тчк полн; i,h) </w:instrText>
            </w:r>
            <w:r w:rsidR="00A804FD"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fldChar w:fldCharType="end"/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;0).</w:t>
            </w:r>
          </w:p>
          <w:p w:rsidR="007964F0" w:rsidRPr="0011625B" w:rsidRDefault="007964F0" w:rsidP="00CA2AC5">
            <w:pPr>
              <w:numPr>
                <w:ilvl w:val="0"/>
                <w:numId w:val="19"/>
              </w:numPr>
              <w:spacing w:before="120" w:after="120"/>
              <w:jc w:val="both"/>
              <w:rPr>
                <w:rFonts w:ascii="Garamond" w:hAnsi="Garamond"/>
                <w:color w:val="000000"/>
                <w:sz w:val="22"/>
                <w:highlight w:val="yellow"/>
              </w:rPr>
            </w:pPr>
            <w:r w:rsidRPr="0011625B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1540" w:dyaOrig="400">
                <v:shape id="_x0000_i1063" type="#_x0000_t75" style="width:118.5pt;height:30pt" o:ole="">
                  <v:imagedata r:id="rId64" o:title=""/>
                </v:shape>
                <o:OLEObject Type="Embed" ProgID="Equation.3" ShapeID="_x0000_i1063" DrawAspect="Content" ObjectID="_1483773950" r:id="rId70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=</w: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begin"/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EQ ΔО\s( ;ИВ1) </w:instrTex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end"/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>-</w:t>
            </w:r>
            <w:r w:rsidRPr="0011625B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1939" w:dyaOrig="400">
                <v:shape id="_x0000_i1064" type="#_x0000_t75" style="width:149.25pt;height:30pt" o:ole="">
                  <v:imagedata r:id="rId62" o:title=""/>
                </v:shape>
                <o:OLEObject Type="Embed" ProgID="Equation.3" ShapeID="_x0000_i1064" DrawAspect="Content" ObjectID="_1483773951" r:id="rId71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.</w:t>
            </w:r>
          </w:p>
          <w:p w:rsidR="007964F0" w:rsidRPr="00B33B80" w:rsidRDefault="007964F0" w:rsidP="00CA2AC5">
            <w:pPr>
              <w:widowControl w:val="0"/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В случае если по ГТП генерации КО определены величины </w:t>
            </w:r>
            <w:r w:rsidRPr="0011625B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1939" w:dyaOrig="400">
                <v:shape id="_x0000_i1065" type="#_x0000_t75" style="width:149.25pt;height:30pt" o:ole="">
                  <v:imagedata r:id="rId62" o:title=""/>
                </v:shape>
                <o:OLEObject Type="Embed" ProgID="Equation.3" ShapeID="_x0000_i1065" DrawAspect="Content" ObjectID="_1483773952" r:id="rId72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11625B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1540" w:dyaOrig="400">
                <v:shape id="_x0000_i1066" type="#_x0000_t75" style="width:118.5pt;height:30pt" o:ole="">
                  <v:imagedata r:id="rId64" o:title=""/>
                </v:shape>
                <o:OLEObject Type="Embed" ProgID="Equation.3" ShapeID="_x0000_i1066" DrawAspect="Content" ObjectID="_1483773953" r:id="rId73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, то КО </w:t>
            </w:r>
            <w:r w:rsidRPr="0011625B">
              <w:rPr>
                <w:rFonts w:ascii="Garamond" w:hAnsi="Garamond"/>
                <w:sz w:val="22"/>
                <w:szCs w:val="22"/>
              </w:rPr>
              <w:t xml:space="preserve">рассчитывает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расчетный показатель стоимости </w:t>
            </w:r>
            <w:r w:rsidR="00A804FD" w:rsidRPr="0011625B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11625B">
              <w:rPr>
                <w:rFonts w:ascii="Garamond" w:hAnsi="Garamond"/>
                <w:sz w:val="22"/>
                <w:szCs w:val="22"/>
              </w:rPr>
              <w:instrText xml:space="preserve"> </w:instrText>
            </w:r>
            <w:r w:rsidRPr="0011625B">
              <w:rPr>
                <w:rFonts w:ascii="Garamond" w:hAnsi="Garamond"/>
                <w:sz w:val="22"/>
                <w:szCs w:val="22"/>
                <w:lang w:val="en-US"/>
              </w:rPr>
              <w:instrText>EQ</w:instrText>
            </w:r>
            <w:r w:rsidRPr="0011625B">
              <w:rPr>
                <w:rFonts w:ascii="Garamond" w:hAnsi="Garamond"/>
                <w:sz w:val="22"/>
                <w:szCs w:val="22"/>
              </w:rPr>
              <w:instrText xml:space="preserve"> С\</w:instrText>
            </w:r>
            <w:r w:rsidRPr="0011625B">
              <w:rPr>
                <w:rFonts w:ascii="Garamond" w:hAnsi="Garamond"/>
                <w:sz w:val="22"/>
                <w:szCs w:val="22"/>
                <w:lang w:val="en-US"/>
              </w:rPr>
              <w:instrText>s</w:instrText>
            </w:r>
            <w:r w:rsidRPr="0011625B">
              <w:rPr>
                <w:rFonts w:ascii="Garamond" w:hAnsi="Garamond"/>
                <w:sz w:val="22"/>
                <w:szCs w:val="22"/>
              </w:rPr>
              <w:instrText xml:space="preserve">((+);ИВ1(ген) ) </w:instrText>
            </w:r>
            <w:r w:rsidR="00A804FD" w:rsidRPr="0011625B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11625B">
              <w:rPr>
                <w:rFonts w:ascii="Garamond" w:hAnsi="Garamond"/>
                <w:sz w:val="22"/>
                <w:szCs w:val="22"/>
              </w:rPr>
              <w:t xml:space="preserve">на основе этих объемов ( без использования величины </w: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ΔО\s( ;ИВ1) </w:instrTex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)</w:t>
            </w:r>
            <w:proofErr w:type="gramStart"/>
            <w:r w:rsidRPr="0011625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  <w:proofErr w:type="gramEnd"/>
          </w:p>
        </w:tc>
        <w:tc>
          <w:tcPr>
            <w:tcW w:w="70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Составляющая величина отклонения по внешней инициативе ИВ</w:t>
            </w: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proofErr w:type="gramEnd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(</w:t>
            </w:r>
            <w:r w:rsidR="00A804FD" w:rsidRPr="0011625B">
              <w:rPr>
                <w:rFonts w:ascii="Garamond" w:hAnsi="Garamond"/>
                <w:color w:val="000000"/>
                <w:sz w:val="22"/>
                <w:szCs w:val="22"/>
              </w:rPr>
              <w:fldChar w:fldCharType="begin"/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instrText xml:space="preserve"> EQ ΔО\s(узл ;ИВ1) </w:instrText>
            </w:r>
            <w:r w:rsidR="00A804FD" w:rsidRPr="0011625B">
              <w:rPr>
                <w:rFonts w:ascii="Garamond" w:hAnsi="Garamond"/>
                <w:color w:val="000000"/>
                <w:sz w:val="22"/>
                <w:szCs w:val="22"/>
              </w:rPr>
              <w:fldChar w:fldCharType="end"/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) определяется в отношении узлов расчетной модели, отнесенных к: ГТП генерации, ГТП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импорта, ГТП экспорта,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ГТП потребления ГАЭС и ГТП потребления с регулируемой нагрузкой</w:t>
            </w:r>
            <w:r w:rsidR="00440CE2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440CE2" w:rsidRPr="00440CE2">
              <w:rPr>
                <w:rFonts w:ascii="Garamond" w:hAnsi="Garamond"/>
                <w:color w:val="000000"/>
                <w:sz w:val="22"/>
                <w:szCs w:val="22"/>
              </w:rPr>
              <w:t>(в отношении объекта управления)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, расположенных на территории ценовой зоны или неценовой зоны Архангельска, неценовой зоны Коми, ― для каждого часа операционных суток. Объем внешней инициативы ИВ</w:t>
            </w: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proofErr w:type="gramEnd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определяется СО в результате формирования Плана БР – далее ПБР. Величина ИВ</w:t>
            </w: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proofErr w:type="gramEnd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определяется</w:t>
            </w:r>
            <w:r w:rsidR="00440CE2" w:rsidRPr="00440CE2">
              <w:rPr>
                <w:rFonts w:ascii="Garamond" w:hAnsi="Garamond"/>
                <w:color w:val="000000"/>
                <w:sz w:val="22"/>
                <w:szCs w:val="22"/>
              </w:rPr>
              <w:t xml:space="preserve"> для ГТП генерации, ГТП потребления ГАЭС и ГТП потребления с регулируемой нагрузкой (в отношении объекта управления)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как разница между диспетчерским объемом </w:t>
            </w:r>
            <w:r w:rsidRPr="0011625B">
              <w:rPr>
                <w:rFonts w:ascii="Garamond" w:hAnsi="Garamond" w:cs="Gautami"/>
                <w:sz w:val="22"/>
                <w:szCs w:val="22"/>
              </w:rPr>
              <w:t>(</w:t>
            </w:r>
            <w:r w:rsidR="00A804FD" w:rsidRPr="0011625B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Pr="0011625B">
              <w:rPr>
                <w:rFonts w:ascii="Garamond" w:hAnsi="Garamond" w:cs="Gautami"/>
                <w:sz w:val="22"/>
                <w:szCs w:val="22"/>
              </w:rPr>
              <w:instrText xml:space="preserve"> EQ VG\s(ПБР; i, p, h) </w:instrText>
            </w:r>
            <w:r w:rsidR="00A804FD" w:rsidRPr="0011625B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Pr="0011625B">
              <w:rPr>
                <w:rFonts w:ascii="Garamond" w:hAnsi="Garamond" w:cs="Gautami"/>
                <w:sz w:val="22"/>
                <w:szCs w:val="22"/>
              </w:rPr>
              <w:t xml:space="preserve">)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электроэнергии, определенным в соответствии с </w:t>
            </w:r>
            <w:r w:rsidRPr="0011625B">
              <w:rPr>
                <w:rFonts w:ascii="Garamond" w:hAnsi="Garamond" w:cs="Gautami"/>
                <w:i/>
                <w:sz w:val="22"/>
                <w:szCs w:val="22"/>
              </w:rPr>
              <w:t>Регламентом проведения конкурентного отбора заявок для балансирования системы</w:t>
            </w:r>
            <w:r w:rsidRPr="0011625B">
              <w:rPr>
                <w:rFonts w:ascii="Garamond" w:hAnsi="Garamond" w:cs="Gautami"/>
                <w:sz w:val="22"/>
                <w:szCs w:val="22"/>
              </w:rPr>
              <w:t xml:space="preserve"> (Приложение № 10 к </w:t>
            </w:r>
            <w:r w:rsidRPr="0011625B">
              <w:rPr>
                <w:rFonts w:ascii="Garamond" w:hAnsi="Garamond" w:cs="Gautami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11625B">
              <w:rPr>
                <w:rFonts w:ascii="Garamond" w:hAnsi="Garamond" w:cs="Gautami"/>
                <w:sz w:val="22"/>
                <w:szCs w:val="22"/>
              </w:rPr>
              <w:t>)</w:t>
            </w:r>
            <w:r w:rsidRPr="0011625B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и </w:t>
            </w:r>
            <w:r w:rsidR="00793103" w:rsidRPr="00440CE2">
              <w:rPr>
                <w:rFonts w:ascii="Garamond" w:hAnsi="Garamond"/>
                <w:color w:val="000000"/>
                <w:sz w:val="22"/>
                <w:szCs w:val="22"/>
              </w:rPr>
              <w:t>величиной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11625B">
              <w:rPr>
                <w:rFonts w:ascii="Garamond" w:hAnsi="Garamond" w:cs="Gautami"/>
                <w:sz w:val="22"/>
                <w:szCs w:val="22"/>
              </w:rPr>
              <w:t>(</w:t>
            </w:r>
            <w:r w:rsidR="00A804FD" w:rsidRPr="0011625B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Pr="0011625B">
              <w:rPr>
                <w:rFonts w:ascii="Garamond" w:hAnsi="Garamond" w:cs="Gautami"/>
                <w:sz w:val="22"/>
                <w:szCs w:val="22"/>
              </w:rPr>
              <w:instrText xml:space="preserve"> EQ V\s(тчк полн; i,h) </w:instrText>
            </w:r>
            <w:r w:rsidR="00A804FD" w:rsidRPr="0011625B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Pr="0011625B">
              <w:rPr>
                <w:rFonts w:ascii="Garamond" w:hAnsi="Garamond" w:cs="Gautami"/>
                <w:sz w:val="22"/>
                <w:szCs w:val="22"/>
              </w:rPr>
              <w:t xml:space="preserve">)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электроэнергии, определенным в соответствии с </w:t>
            </w:r>
            <w:r w:rsidRPr="0011625B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Регламентом расчета плановых объемов производства и потребления и расчета стоимости электроэнергии на сутки вперед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(Приложение № 8 к</w:t>
            </w:r>
            <w:r w:rsidRPr="0011625B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 Договору о присоединении к торговой системе оптового рынка),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с уче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том</w:t>
            </w:r>
            <w:r w:rsidRPr="0011625B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зафиксированной собственной регулировочной инициативы</w:t>
            </w: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(</w: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V\s(ИСР; ) </w:instrTex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), </w:t>
            </w:r>
            <w:proofErr w:type="gramEnd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определяемой в соответствии с </w:t>
            </w:r>
            <w:r w:rsidRPr="0011625B">
              <w:rPr>
                <w:rFonts w:ascii="Garamond" w:hAnsi="Garamond"/>
                <w:bCs/>
                <w:sz w:val="22"/>
                <w:szCs w:val="22"/>
              </w:rPr>
              <w:t>настоящим Регламентом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. </w:t>
            </w:r>
          </w:p>
          <w:p w:rsidR="007964F0" w:rsidRPr="0011625B" w:rsidRDefault="007964F0" w:rsidP="00CA2AC5">
            <w:pPr>
              <w:spacing w:before="120" w:after="120"/>
              <w:ind w:left="34"/>
              <w:jc w:val="both"/>
              <w:rPr>
                <w:rFonts w:ascii="Garamond" w:hAnsi="Garamond" w:cs="Gautami"/>
                <w:sz w:val="22"/>
                <w:highlight w:val="yellow"/>
              </w:rPr>
            </w:pP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Если</w:t>
            </w:r>
            <w:r w:rsidR="00A76FCE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11625B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1740" w:dyaOrig="420">
                <v:shape id="_x0000_i1067" type="#_x0000_t75" style="width:87pt;height:21pt" o:ole="">
                  <v:imagedata r:id="rId74" o:title=""/>
                </v:shape>
                <o:OLEObject Type="Embed" ProgID="Equation.3" ShapeID="_x0000_i1067" DrawAspect="Content" ObjectID="_1483773954" r:id="rId75"/>
              </w:object>
            </w:r>
            <w:r w:rsidR="00A76FCE" w:rsidRPr="00A76FCE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11625B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r w:rsidR="00A76FCE">
              <w:rPr>
                <w:rFonts w:ascii="Garamond" w:hAnsi="Garamond"/>
                <w:color w:val="000000"/>
                <w:sz w:val="22"/>
                <w:szCs w:val="22"/>
              </w:rPr>
              <w:t>то</w:t>
            </w:r>
            <w:proofErr w:type="gramStart"/>
            <w:r w:rsidRPr="0011625B">
              <w:rPr>
                <w:rFonts w:ascii="Garamond" w:hAnsi="Garamond"/>
                <w:position w:val="-14"/>
                <w:sz w:val="22"/>
                <w:szCs w:val="22"/>
              </w:rPr>
              <w:t xml:space="preserve"> </w:t>
            </w:r>
            <w:r w:rsidRPr="00942A9A">
              <w:rPr>
                <w:rFonts w:ascii="Garamond" w:hAnsi="Garamond" w:cs="Gautami"/>
                <w:position w:val="-10"/>
                <w:sz w:val="22"/>
                <w:szCs w:val="22"/>
              </w:rPr>
              <w:object w:dxaOrig="680" w:dyaOrig="340">
                <v:shape id="_x0000_i1068" type="#_x0000_t75" style="width:33.75pt;height:17.25pt" o:ole="">
                  <v:imagedata r:id="rId34" o:title=""/>
                </v:shape>
                <o:OLEObject Type="Embed" ProgID="Equation.3" ShapeID="_x0000_i1068" DrawAspect="Content" ObjectID="_1483773955" r:id="rId76"/>
              </w:object>
            </w:r>
            <w:r w:rsidRPr="00942A9A">
              <w:rPr>
                <w:rFonts w:ascii="Garamond" w:hAnsi="Garamond" w:cs="Gautami"/>
                <w:sz w:val="22"/>
                <w:szCs w:val="22"/>
              </w:rPr>
              <w:t>=</w:t>
            </w:r>
            <w:r w:rsidR="00A804FD" w:rsidRPr="00942A9A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Pr="00942A9A">
              <w:rPr>
                <w:rFonts w:ascii="Garamond" w:hAnsi="Garamond" w:cs="Gautami"/>
                <w:sz w:val="22"/>
                <w:szCs w:val="22"/>
              </w:rPr>
              <w:instrText xml:space="preserve"> EQ VG\s(ПБР; i, p, h) </w:instrText>
            </w:r>
            <w:r w:rsidR="00A804FD" w:rsidRPr="00942A9A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Pr="00942A9A">
              <w:rPr>
                <w:rFonts w:ascii="Garamond" w:hAnsi="Garamond" w:cs="Gautami"/>
                <w:sz w:val="22"/>
                <w:szCs w:val="22"/>
              </w:rPr>
              <w:t>-</w:t>
            </w:r>
            <w:r w:rsidR="00A804FD" w:rsidRPr="00942A9A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Pr="00942A9A">
              <w:rPr>
                <w:rFonts w:ascii="Garamond" w:hAnsi="Garamond" w:cs="Gautami"/>
                <w:sz w:val="22"/>
                <w:szCs w:val="22"/>
              </w:rPr>
              <w:instrText xml:space="preserve"> EQ V\s(тчк полн; i,h) </w:instrText>
            </w:r>
            <w:r w:rsidR="00A804FD" w:rsidRPr="00942A9A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Pr="00942A9A">
              <w:rPr>
                <w:rFonts w:ascii="Garamond" w:hAnsi="Garamond" w:cs="Gautami"/>
                <w:sz w:val="22"/>
                <w:szCs w:val="22"/>
              </w:rPr>
              <w:t>;</w:t>
            </w:r>
            <w:proofErr w:type="gramEnd"/>
          </w:p>
          <w:p w:rsidR="007964F0" w:rsidRPr="0011625B" w:rsidRDefault="007964F0" w:rsidP="00A76FCE">
            <w:pPr>
              <w:spacing w:before="120" w:after="120"/>
              <w:jc w:val="both"/>
              <w:rPr>
                <w:rFonts w:ascii="Garamond" w:hAnsi="Garamond" w:cs="Gautami"/>
                <w:position w:val="-10"/>
                <w:sz w:val="22"/>
              </w:rPr>
            </w:pPr>
            <w:r w:rsidRPr="00DF6ACF">
              <w:rPr>
                <w:rFonts w:ascii="Garamond" w:hAnsi="Garamond" w:cs="Gautami"/>
                <w:position w:val="-10"/>
                <w:sz w:val="22"/>
                <w:szCs w:val="22"/>
                <w:highlight w:val="yellow"/>
              </w:rPr>
              <w:t>иначе:</w:t>
            </w:r>
          </w:p>
          <w:p w:rsidR="007964F0" w:rsidRPr="0011625B" w:rsidRDefault="007964F0" w:rsidP="00CA2AC5">
            <w:pPr>
              <w:spacing w:before="120" w:after="120"/>
              <w:ind w:left="34"/>
              <w:jc w:val="both"/>
              <w:rPr>
                <w:rFonts w:ascii="Garamond" w:hAnsi="Garamond"/>
                <w:sz w:val="22"/>
                <w:highlight w:val="yellow"/>
              </w:rPr>
            </w:pPr>
            <w:r>
              <w:rPr>
                <w:rFonts w:ascii="Garamond" w:hAnsi="Garamond" w:cs="Gautami"/>
                <w:sz w:val="22"/>
                <w:szCs w:val="22"/>
                <w:highlight w:val="yellow"/>
              </w:rPr>
              <w:t>е</w:t>
            </w:r>
            <w:r w:rsidRPr="0011625B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сли </w:t>
            </w:r>
            <w:r w:rsidRPr="0011625B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2000" w:dyaOrig="400">
                <v:shape id="_x0000_i1069" type="#_x0000_t75" style="width:99pt;height:21pt" o:ole="">
                  <v:imagedata r:id="rId77" o:title=""/>
                </v:shape>
                <o:OLEObject Type="Embed" ProgID="Equation.3" ShapeID="_x0000_i1069" DrawAspect="Content" ObjectID="_1483773956" r:id="rId78"/>
              </w:object>
            </w:r>
            <w:r w:rsidR="00824C75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</w:p>
          <w:p w:rsidR="007964F0" w:rsidRPr="0011625B" w:rsidRDefault="007964F0" w:rsidP="00CA2AC5">
            <w:pPr>
              <w:spacing w:before="120" w:after="120"/>
              <w:ind w:left="34"/>
              <w:jc w:val="both"/>
              <w:rPr>
                <w:rFonts w:ascii="Garamond" w:hAnsi="Garamond" w:cs="Gautami"/>
                <w:sz w:val="22"/>
                <w:highlight w:val="yellow"/>
              </w:rPr>
            </w:pPr>
            <w:r w:rsidRPr="0011625B">
              <w:rPr>
                <w:rFonts w:ascii="Garamond" w:hAnsi="Garamond" w:cs="Gautami"/>
                <w:position w:val="-10"/>
                <w:sz w:val="22"/>
                <w:szCs w:val="22"/>
                <w:highlight w:val="yellow"/>
              </w:rPr>
              <w:object w:dxaOrig="680" w:dyaOrig="340">
                <v:shape id="_x0000_i1070" type="#_x0000_t75" style="width:33.75pt;height:17.25pt" o:ole="">
                  <v:imagedata r:id="rId34" o:title=""/>
                </v:shape>
                <o:OLEObject Type="Embed" ProgID="Equation.3" ShapeID="_x0000_i1070" DrawAspect="Content" ObjectID="_1483773957" r:id="rId79"/>
              </w:object>
            </w:r>
            <w:r w:rsidRPr="0011625B">
              <w:rPr>
                <w:rFonts w:ascii="Garamond" w:hAnsi="Garamond" w:cs="Gautami"/>
                <w:sz w:val="22"/>
                <w:szCs w:val="22"/>
                <w:highlight w:val="yellow"/>
              </w:rPr>
              <w:t>=</w:t>
            </w:r>
            <w:r w:rsidR="00A804FD" w:rsidRPr="0011625B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begin"/>
            </w:r>
            <w:r w:rsidRPr="0011625B">
              <w:rPr>
                <w:rFonts w:ascii="Garamond" w:hAnsi="Garamond" w:cs="Gautami"/>
                <w:sz w:val="22"/>
                <w:szCs w:val="22"/>
                <w:highlight w:val="yellow"/>
              </w:rPr>
              <w:instrText xml:space="preserve"> EQ VG\s(ПБР; i, p, h) </w:instrText>
            </w:r>
            <w:r w:rsidR="00A804FD" w:rsidRPr="0011625B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end"/>
            </w:r>
            <w:r w:rsidRPr="0011625B">
              <w:rPr>
                <w:rFonts w:ascii="Garamond" w:hAnsi="Garamond" w:cs="Gautami"/>
                <w:sz w:val="22"/>
                <w:szCs w:val="22"/>
                <w:highlight w:val="yellow"/>
              </w:rPr>
              <w:t>-</w:t>
            </w:r>
            <w:r w:rsidR="00A804FD" w:rsidRPr="0011625B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begin"/>
            </w:r>
            <w:r w:rsidRPr="0011625B">
              <w:rPr>
                <w:rFonts w:ascii="Garamond" w:hAnsi="Garamond" w:cs="Gautami"/>
                <w:sz w:val="22"/>
                <w:szCs w:val="22"/>
                <w:highlight w:val="yellow"/>
              </w:rPr>
              <w:instrText xml:space="preserve"> EQ V\s(тчк полн; i,h) </w:instrText>
            </w:r>
            <w:r w:rsidR="00A804FD" w:rsidRPr="0011625B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end"/>
            </w:r>
            <w:r w:rsidRPr="0011625B">
              <w:rPr>
                <w:rFonts w:ascii="Garamond" w:hAnsi="Garamond" w:cs="Gautami"/>
                <w:sz w:val="22"/>
                <w:szCs w:val="22"/>
                <w:highlight w:val="yellow"/>
              </w:rPr>
              <w:t>;</w:t>
            </w:r>
          </w:p>
          <w:p w:rsidR="007964F0" w:rsidRPr="00A76FCE" w:rsidRDefault="007964F0" w:rsidP="00A76FCE">
            <w:pPr>
              <w:spacing w:before="120" w:after="120"/>
              <w:ind w:left="34"/>
              <w:jc w:val="both"/>
              <w:rPr>
                <w:rFonts w:ascii="Garamond" w:hAnsi="Garamond" w:cs="Gautami"/>
                <w:sz w:val="22"/>
              </w:rPr>
            </w:pPr>
            <w:r w:rsidRPr="0011625B">
              <w:rPr>
                <w:rFonts w:ascii="Garamond" w:hAnsi="Garamond" w:cs="Gautami"/>
                <w:sz w:val="22"/>
                <w:szCs w:val="22"/>
                <w:highlight w:val="yellow"/>
              </w:rPr>
              <w:lastRenderedPageBreak/>
              <w:t xml:space="preserve">если </w:t>
            </w:r>
            <w:r w:rsidRPr="0011625B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2020" w:dyaOrig="400">
                <v:shape id="_x0000_i1071" type="#_x0000_t75" style="width:99.75pt;height:21pt" o:ole="">
                  <v:imagedata r:id="rId80" o:title=""/>
                </v:shape>
                <o:OLEObject Type="Embed" ProgID="Equation.3" ShapeID="_x0000_i1071" DrawAspect="Content" ObjectID="_1483773958" r:id="rId81"/>
              </w:object>
            </w:r>
            <w:r w:rsidR="00824C75">
              <w:rPr>
                <w:rFonts w:ascii="Garamond" w:hAnsi="Garamond"/>
                <w:sz w:val="22"/>
                <w:szCs w:val="22"/>
              </w:rPr>
              <w:t>,</w:t>
            </w:r>
          </w:p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 w:cs="Gautami"/>
                <w:sz w:val="22"/>
              </w:rPr>
            </w:pPr>
            <w:r w:rsidRPr="00A76FCE">
              <w:rPr>
                <w:rFonts w:ascii="Garamond" w:hAnsi="Garamond" w:cs="Gautami"/>
                <w:position w:val="-10"/>
                <w:sz w:val="22"/>
                <w:szCs w:val="22"/>
                <w:highlight w:val="yellow"/>
              </w:rPr>
              <w:object w:dxaOrig="680" w:dyaOrig="340">
                <v:shape id="_x0000_i1072" type="#_x0000_t75" style="width:33.75pt;height:17.25pt" o:ole="">
                  <v:imagedata r:id="rId34" o:title=""/>
                </v:shape>
                <o:OLEObject Type="Embed" ProgID="Equation.3" ShapeID="_x0000_i1072" DrawAspect="Content" ObjectID="_1483773959" r:id="rId82"/>
              </w:object>
            </w:r>
            <w:r w:rsidRPr="00A76FCE">
              <w:rPr>
                <w:rFonts w:ascii="Garamond" w:hAnsi="Garamond" w:cs="Gautami"/>
                <w:sz w:val="22"/>
                <w:szCs w:val="22"/>
                <w:highlight w:val="yellow"/>
              </w:rPr>
              <w:t>=</w:t>
            </w:r>
            <w:r w:rsidR="00A804FD" w:rsidRPr="00A76FCE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begin"/>
            </w:r>
            <w:r w:rsidRPr="00A76FCE">
              <w:rPr>
                <w:rFonts w:ascii="Garamond" w:hAnsi="Garamond" w:cs="Gautami"/>
                <w:sz w:val="22"/>
                <w:szCs w:val="22"/>
                <w:highlight w:val="yellow"/>
              </w:rPr>
              <w:instrText xml:space="preserve"> EQ VG\s(ПБР; i, p, h) </w:instrText>
            </w:r>
            <w:r w:rsidR="00A804FD" w:rsidRPr="00A76FCE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end"/>
            </w:r>
            <w:r w:rsidRPr="00A76FCE">
              <w:rPr>
                <w:rFonts w:ascii="Garamond" w:hAnsi="Garamond" w:cs="Gautami"/>
                <w:sz w:val="22"/>
                <w:szCs w:val="22"/>
                <w:highlight w:val="yellow"/>
              </w:rPr>
              <w:t>-</w:t>
            </w:r>
            <w:r w:rsidRPr="0011625B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5960" w:dyaOrig="420">
                <v:shape id="_x0000_i1073" type="#_x0000_t75" style="width:277.5pt;height:18.75pt" o:ole="">
                  <v:imagedata r:id="rId83" o:title=""/>
                </v:shape>
                <o:OLEObject Type="Embed" ProgID="Equation.3" ShapeID="_x0000_i1073" DrawAspect="Content" ObjectID="_1483773960" r:id="rId84"/>
              </w:object>
            </w:r>
            <w:r w:rsidRPr="0011625B">
              <w:rPr>
                <w:rFonts w:ascii="Garamond" w:hAnsi="Garamond"/>
                <w:position w:val="-12"/>
                <w:sz w:val="22"/>
                <w:szCs w:val="22"/>
              </w:rPr>
              <w:t>;</w:t>
            </w:r>
          </w:p>
          <w:p w:rsidR="007964F0" w:rsidRPr="0011625B" w:rsidRDefault="007964F0" w:rsidP="00CA2AC5">
            <w:pPr>
              <w:spacing w:before="120" w:after="120"/>
              <w:ind w:left="432"/>
              <w:jc w:val="both"/>
              <w:rPr>
                <w:rFonts w:ascii="Garamond" w:hAnsi="Garamond" w:cs="Gautami"/>
                <w:sz w:val="22"/>
              </w:rPr>
            </w:pPr>
            <w:r w:rsidRPr="0011625B">
              <w:rPr>
                <w:rFonts w:ascii="Garamond" w:hAnsi="Garamond" w:cs="Gautami"/>
                <w:sz w:val="22"/>
                <w:szCs w:val="22"/>
              </w:rPr>
              <w:t>…</w:t>
            </w:r>
          </w:p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При формировании по ГТП генерации участника оптового рынка положительной величины отклонения ИВ</w:t>
            </w: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proofErr w:type="gramEnd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(</w: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ΔО\s( ;ИВ1) </w:instrTex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&gt;0) и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одновременном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выполнени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и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каждого из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следующих условий: </w:t>
            </w:r>
          </w:p>
          <w:p w:rsidR="007964F0" w:rsidRDefault="007964F0" w:rsidP="00CA2AC5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– </w:t>
            </w:r>
            <w:r w:rsidRPr="004448A1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С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истемным оператором установлено дополнительное ограничение </w:t>
            </w:r>
            <w:r w:rsidRPr="0011625B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object w:dxaOrig="1100" w:dyaOrig="340">
                <v:shape id="_x0000_i1074" type="#_x0000_t75" style="width:60.75pt;height:18.75pt" o:ole="">
                  <v:imagedata r:id="rId45" o:title=""/>
                </v:shape>
                <o:OLEObject Type="Embed" ProgID="Equation.3" ShapeID="_x0000_i1074" DrawAspect="Content" ObjectID="_1483773961" r:id="rId85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: </w:t>
            </w:r>
            <w:r w:rsidRPr="0011625B">
              <w:rPr>
                <w:rFonts w:ascii="Garamond" w:hAnsi="Garamond" w:cs="Gautami"/>
                <w:position w:val="-12"/>
                <w:sz w:val="22"/>
                <w:szCs w:val="22"/>
              </w:rPr>
              <w:object w:dxaOrig="1060" w:dyaOrig="340">
                <v:shape id="_x0000_i1075" type="#_x0000_t75" style="width:57pt;height:18.75pt" o:ole="">
                  <v:imagedata r:id="rId47" o:title=""/>
                </v:shape>
                <o:OLEObject Type="Embed" ProgID="Equation.3" ShapeID="_x0000_i1075" DrawAspect="Content" ObjectID="_1483773962" r:id="rId86"/>
              </w:object>
            </w:r>
            <w:r w:rsidRPr="0011625B">
              <w:rPr>
                <w:rFonts w:ascii="Garamond" w:hAnsi="Garamond"/>
                <w:color w:val="000000"/>
                <w:position w:val="-4"/>
                <w:sz w:val="22"/>
                <w:szCs w:val="22"/>
                <w:highlight w:val="yellow"/>
              </w:rPr>
              <w:object w:dxaOrig="200" w:dyaOrig="240">
                <v:shape id="_x0000_i1076" type="#_x0000_t75" style="width:15.75pt;height:18.75pt" o:ole="">
                  <v:imagedata r:id="rId87" o:title=""/>
                </v:shape>
                <o:OLEObject Type="Embed" ProgID="Equation.3" ShapeID="_x0000_i1076" DrawAspect="Content" ObjectID="_1483773963" r:id="rId88"/>
              </w:object>
            </w:r>
            <w:r w:rsidRPr="0011625B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object w:dxaOrig="1100" w:dyaOrig="340">
                <v:shape id="_x0000_i1077" type="#_x0000_t75" style="width:60.75pt;height:18.75pt" o:ole="">
                  <v:imagedata r:id="rId45" o:title=""/>
                </v:shape>
                <o:OLEObject Type="Embed" ProgID="Equation.3" ShapeID="_x0000_i1077" DrawAspect="Content" ObjectID="_1483773964" r:id="rId89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где</w:t>
            </w:r>
          </w:p>
          <w:p w:rsidR="007964F0" w:rsidRPr="004448A1" w:rsidRDefault="00A804FD" w:rsidP="00CA2AC5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  <w:highlight w:val="yellow"/>
              </w:rPr>
            </w:pPr>
            <w:r w:rsidRPr="00A804FD">
              <w:rPr>
                <w:rFonts w:ascii="Garamond" w:hAnsi="Garamond"/>
                <w:noProof/>
                <w:color w:val="000000"/>
                <w:position w:val="-12"/>
                <w:sz w:val="22"/>
              </w:rPr>
              <w:pict>
                <v:shape id="Рисунок 1" o:spid="_x0000_i1078" type="#_x0000_t75" style="width:82.5pt;height:25.5pt;visibility:visible">
                  <v:imagedata r:id="rId90" o:title=""/>
                </v:shape>
              </w:pict>
            </w:r>
            <w:r w:rsidR="007964F0" w:rsidRPr="00F53BB4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― сумма по РГЕ, включенным в данную ГТП генерации </w:t>
            </w:r>
            <w:proofErr w:type="spellStart"/>
            <w:proofErr w:type="gramStart"/>
            <w:r w:rsidR="007964F0" w:rsidRPr="00F53BB4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р</w:t>
            </w:r>
            <w:proofErr w:type="spellEnd"/>
            <w:proofErr w:type="gramEnd"/>
            <w:r w:rsidR="007964F0" w:rsidRPr="00F53BB4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участника оптового рынка </w:t>
            </w:r>
            <w:r w:rsidR="007964F0" w:rsidRPr="00F53BB4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  <w:lang w:val="en-US"/>
              </w:rPr>
              <w:t>i</w:t>
            </w:r>
            <w:r w:rsidR="007964F0" w:rsidRPr="00F53BB4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,</w:t>
            </w:r>
            <w:r w:rsidR="007964F0" w:rsidRPr="00F53BB4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величин минимумов активной мощности генерирующего оборудования, определенных СО для данной РГЕ на данный час </w:t>
            </w:r>
            <w:r w:rsidR="007964F0" w:rsidRPr="00F53BB4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  <w:lang w:val="en-US"/>
              </w:rPr>
              <w:t>h</w:t>
            </w:r>
            <w:r w:rsidR="007964F0" w:rsidRPr="00F53BB4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в соответствии с п. 3.1 </w:t>
            </w:r>
            <w:r w:rsidR="007964F0" w:rsidRPr="00F53BB4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Регламента проведения конкурентного отбора заявок для балансирования системы</w:t>
            </w:r>
            <w:r w:rsidR="007964F0" w:rsidRPr="00F53BB4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(Приложение № 10 к </w:t>
            </w:r>
            <w:r w:rsidR="007964F0" w:rsidRPr="00F53BB4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="007964F0" w:rsidRPr="00F53BB4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) по системным условиям и учтенных СО при актуализации расчетной модели, используемой при проведении конкурентного отбора заявок для балансирования системы</w:t>
            </w:r>
            <w:r w:rsidR="007964F0"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;</w:t>
            </w:r>
          </w:p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– диспетчерский объем </w:t>
            </w:r>
            <w:r w:rsidRPr="0011625B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object w:dxaOrig="580" w:dyaOrig="340">
                <v:shape id="_x0000_i1079" type="#_x0000_t75" style="width:42.75pt;height:24.75pt" o:ole="">
                  <v:imagedata r:id="rId53" o:title=""/>
                </v:shape>
                <o:OLEObject Type="Embed" ProgID="Equation.3" ShapeID="_x0000_i1079" DrawAspect="Content" ObjectID="_1483773965" r:id="rId91"/>
              </w:object>
            </w:r>
            <w:r w:rsidRPr="0011625B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t xml:space="preserve">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не превышает</w:t>
            </w: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11625B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object w:dxaOrig="1100" w:dyaOrig="340">
                <v:shape id="_x0000_i1080" type="#_x0000_t75" style="width:60.75pt;height:18.75pt" o:ole="">
                  <v:imagedata r:id="rId45" o:title=""/>
                </v:shape>
                <o:OLEObject Type="Embed" ProgID="Equation.3" ShapeID="_x0000_i1080" DrawAspect="Content" ObjectID="_1483773966" r:id="rId92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(</w:t>
            </w:r>
            <w:r w:rsidRPr="0011625B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object w:dxaOrig="580" w:dyaOrig="340">
                <v:shape id="_x0000_i1081" type="#_x0000_t75" style="width:32.25pt;height:18.75pt" o:ole="">
                  <v:imagedata r:id="rId53" o:title=""/>
                </v:shape>
                <o:OLEObject Type="Embed" ProgID="Equation.3" ShapeID="_x0000_i1081" DrawAspect="Content" ObjectID="_1483773967" r:id="rId93"/>
              </w:object>
            </w:r>
            <w:r w:rsidRPr="0011625B">
              <w:rPr>
                <w:rFonts w:ascii="Garamond" w:hAnsi="Garamond"/>
                <w:color w:val="000000"/>
                <w:position w:val="-4"/>
                <w:sz w:val="22"/>
                <w:szCs w:val="22"/>
              </w:rPr>
              <w:object w:dxaOrig="200" w:dyaOrig="240">
                <v:shape id="_x0000_i1082" type="#_x0000_t75" style="width:15.75pt;height:18.75pt" o:ole="">
                  <v:imagedata r:id="rId57" o:title=""/>
                </v:shape>
                <o:OLEObject Type="Embed" ProgID="Equation.3" ShapeID="_x0000_i1082" DrawAspect="Content" ObjectID="_1483773968" r:id="rId94"/>
              </w:object>
            </w:r>
            <w:r w:rsidRPr="0011625B">
              <w:rPr>
                <w:rFonts w:ascii="Garamond" w:hAnsi="Garamond"/>
                <w:color w:val="000000"/>
                <w:position w:val="-12"/>
                <w:sz w:val="22"/>
                <w:szCs w:val="22"/>
              </w:rPr>
              <w:object w:dxaOrig="1100" w:dyaOrig="340">
                <v:shape id="_x0000_i1083" type="#_x0000_t75" style="width:60.75pt;height:18.75pt" o:ole="">
                  <v:imagedata r:id="rId45" o:title=""/>
                </v:shape>
                <o:OLEObject Type="Embed" ProgID="Equation.3" ShapeID="_x0000_i1083" DrawAspect="Content" ObjectID="_1483773969" r:id="rId95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)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;</w:t>
            </w:r>
            <w:proofErr w:type="gramEnd"/>
          </w:p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/>
                <w:sz w:val="22"/>
                <w:highlight w:val="yellow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– </w:t>
            </w: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указанная</w:t>
            </w:r>
            <w:proofErr w:type="gramEnd"/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ГТП генерации в рассматриваемый час данных операционных суток не является 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ГТП генерации с признаком ЭВР;</w:t>
            </w:r>
          </w:p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–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указанная ГТП генерации в рассматриваемый час данных операционных суток не является 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ГТП генерации, отнесенной к указанным в подпункте «а» п. 3.8.9 </w:t>
            </w:r>
            <w:r w:rsidRPr="0011625B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Регламента подачи ценовых заявок участниками оптового рынка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5 к </w:t>
            </w:r>
            <w:r w:rsidRPr="0011625B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) ГТП генерации, включающим генерирующие объекты, мощность которых поставляется в вынужденном режиме</w:t>
            </w:r>
            <w:r w:rsidRPr="0011625B">
              <w:rPr>
                <w:rFonts w:ascii="Garamond" w:hAnsi="Garamond"/>
                <w:sz w:val="22"/>
                <w:szCs w:val="22"/>
              </w:rPr>
              <w:t>;</w:t>
            </w:r>
            <w:proofErr w:type="gramEnd"/>
          </w:p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КО</w:t>
            </w:r>
            <w:proofErr w:type="gramEnd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определяет величину отклонения </w:t>
            </w:r>
            <w:r w:rsidRPr="0011625B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1540" w:dyaOrig="400">
                <v:shape id="_x0000_i1084" type="#_x0000_t75" style="width:111.75pt;height:28.5pt" o:ole="">
                  <v:imagedata r:id="rId64" o:title=""/>
                </v:shape>
                <o:OLEObject Type="Embed" ProgID="Equation.3" ShapeID="_x0000_i1084" DrawAspect="Content" ObjectID="_1483773970" r:id="rId96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и оставшуюся часть величины отклонения </w: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ΔО\s( ;ИВ1) </w:instrTex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 –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величину</w:t>
            </w:r>
            <w:r w:rsidRPr="0011625B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1939" w:dyaOrig="400">
                <v:shape id="_x0000_i1085" type="#_x0000_t75" style="width:133.5pt;height:27pt" o:ole="">
                  <v:imagedata r:id="rId62" o:title=""/>
                </v:shape>
                <o:OLEObject Type="Embed" ProgID="Equation.3" ShapeID="_x0000_i1085" DrawAspect="Content" ObjectID="_1483773971" r:id="rId97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следующим образом:</w:t>
            </w:r>
          </w:p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 w:rsidRPr="0011625B">
              <w:rPr>
                <w:rFonts w:ascii="Garamond" w:hAnsi="Garamond"/>
                <w:position w:val="-24"/>
                <w:sz w:val="22"/>
                <w:szCs w:val="22"/>
                <w:highlight w:val="yellow"/>
              </w:rPr>
              <w:object w:dxaOrig="8900" w:dyaOrig="600">
                <v:shape id="_x0000_i1086" type="#_x0000_t75" style="width:329.25pt;height:26.25pt" o:ole="">
                  <v:imagedata r:id="rId98" o:title=""/>
                </v:shape>
                <o:OLEObject Type="Embed" ProgID="Equation.3" ShapeID="_x0000_i1086" DrawAspect="Content" ObjectID="_1483773972" r:id="rId99"/>
              </w:object>
            </w:r>
          </w:p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 w:rsidRPr="0011625B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4500" w:dyaOrig="400">
                <v:shape id="_x0000_i1087" type="#_x0000_t75" style="width:330.75pt;height:28.5pt" o:ole="">
                  <v:imagedata r:id="rId100" o:title=""/>
                </v:shape>
                <o:OLEObject Type="Embed" ProgID="Equation.3" ShapeID="_x0000_i1087" DrawAspect="Content" ObjectID="_1483773973" r:id="rId101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;</w:t>
            </w:r>
          </w:p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где ПБР – объем производства согласно ПБР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7964F0" w:rsidRPr="00B33B80" w:rsidRDefault="007964F0" w:rsidP="00CA2AC5">
            <w:pPr>
              <w:widowControl w:val="0"/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если по ГТП генерации КО определены величины </w:t>
            </w:r>
            <w:r w:rsidRPr="0011625B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1939" w:dyaOrig="400">
                <v:shape id="_x0000_i1088" type="#_x0000_t75" style="width:149.25pt;height:30pt" o:ole="">
                  <v:imagedata r:id="rId62" o:title=""/>
                </v:shape>
                <o:OLEObject Type="Embed" ProgID="Equation.3" ShapeID="_x0000_i1088" DrawAspect="Content" ObjectID="_1483773974" r:id="rId102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11625B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1540" w:dyaOrig="400">
                <v:shape id="_x0000_i1089" type="#_x0000_t75" style="width:118.5pt;height:30pt" o:ole="">
                  <v:imagedata r:id="rId64" o:title=""/>
                </v:shape>
                <o:OLEObject Type="Embed" ProgID="Equation.3" ShapeID="_x0000_i1089" DrawAspect="Content" ObjectID="_1483773975" r:id="rId103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, то КО </w:t>
            </w:r>
            <w:r w:rsidRPr="0011625B">
              <w:rPr>
                <w:rFonts w:ascii="Garamond" w:hAnsi="Garamond"/>
                <w:sz w:val="22"/>
                <w:szCs w:val="22"/>
              </w:rPr>
              <w:t xml:space="preserve">рассчитывает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расчетный показатель стоимости </w:t>
            </w:r>
            <w:r w:rsidR="00A804FD" w:rsidRPr="0011625B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11625B">
              <w:rPr>
                <w:rFonts w:ascii="Garamond" w:hAnsi="Garamond"/>
                <w:sz w:val="22"/>
                <w:szCs w:val="22"/>
              </w:rPr>
              <w:instrText xml:space="preserve"> </w:instrText>
            </w:r>
            <w:r w:rsidRPr="0011625B">
              <w:rPr>
                <w:rFonts w:ascii="Garamond" w:hAnsi="Garamond"/>
                <w:sz w:val="22"/>
                <w:szCs w:val="22"/>
                <w:lang w:val="en-US"/>
              </w:rPr>
              <w:instrText>EQ</w:instrText>
            </w:r>
            <w:r w:rsidRPr="0011625B">
              <w:rPr>
                <w:rFonts w:ascii="Garamond" w:hAnsi="Garamond"/>
                <w:sz w:val="22"/>
                <w:szCs w:val="22"/>
              </w:rPr>
              <w:instrText xml:space="preserve"> С\</w:instrText>
            </w:r>
            <w:r w:rsidRPr="0011625B">
              <w:rPr>
                <w:rFonts w:ascii="Garamond" w:hAnsi="Garamond"/>
                <w:sz w:val="22"/>
                <w:szCs w:val="22"/>
                <w:lang w:val="en-US"/>
              </w:rPr>
              <w:instrText>s</w:instrText>
            </w:r>
            <w:r w:rsidRPr="0011625B">
              <w:rPr>
                <w:rFonts w:ascii="Garamond" w:hAnsi="Garamond"/>
                <w:sz w:val="22"/>
                <w:szCs w:val="22"/>
              </w:rPr>
              <w:instrText xml:space="preserve">((+);ИВ1(ген) ) </w:instrText>
            </w:r>
            <w:r w:rsidR="00A804FD" w:rsidRPr="0011625B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11625B">
              <w:rPr>
                <w:rFonts w:ascii="Garamond" w:hAnsi="Garamond"/>
                <w:sz w:val="22"/>
                <w:szCs w:val="22"/>
              </w:rPr>
              <w:t xml:space="preserve">на основе этих объемов ( без использования величины </w: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ΔО\s( ;ИВ1) </w:instrTex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)</w:t>
            </w:r>
            <w:proofErr w:type="gramStart"/>
            <w:r w:rsidRPr="0011625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  <w:proofErr w:type="gramEnd"/>
          </w:p>
        </w:tc>
      </w:tr>
      <w:tr w:rsidR="007964F0" w:rsidRPr="0011625B" w:rsidTr="008C1715">
        <w:trPr>
          <w:trHeight w:val="435"/>
        </w:trPr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11625B" w:rsidRDefault="007964F0" w:rsidP="00CA2AC5">
            <w:pPr>
              <w:spacing w:before="120" w:after="120"/>
              <w:ind w:right="-108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11625B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2.2.3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2A7F3C" w:rsidRDefault="007964F0" w:rsidP="00CA2AC5">
            <w:pPr>
              <w:spacing w:before="120" w:after="120"/>
              <w:ind w:firstLine="34"/>
              <w:jc w:val="center"/>
              <w:rPr>
                <w:rFonts w:ascii="Garamond" w:hAnsi="Garamond"/>
                <w:sz w:val="22"/>
              </w:rPr>
            </w:pPr>
            <w:r w:rsidRPr="002A7F3C">
              <w:rPr>
                <w:rFonts w:ascii="Garamond" w:hAnsi="Garamond"/>
                <w:sz w:val="22"/>
                <w:szCs w:val="22"/>
              </w:rPr>
              <w:t>…</w:t>
            </w:r>
          </w:p>
          <w:p w:rsidR="007964F0" w:rsidRPr="002A7F3C" w:rsidRDefault="007964F0" w:rsidP="00CA2AC5">
            <w:pPr>
              <w:spacing w:before="120" w:after="120"/>
              <w:ind w:firstLine="486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2A7F3C">
              <w:rPr>
                <w:rFonts w:ascii="Garamond" w:hAnsi="Garamond"/>
                <w:sz w:val="22"/>
                <w:szCs w:val="22"/>
              </w:rPr>
              <w:t xml:space="preserve">Для ГТП генерации, ГТП потребления ГАЭС, а также для объекта управления типа ГЭС, отнесенного к ГТП потребления с регулируемой нагрузкой (в случае если по данному объекту управления в отношении данного часа в соответствии с п. 2.1.1 настоящего Регламента определена величина </w:t>
            </w:r>
            <w:r w:rsidR="00A804FD" w:rsidRPr="002A7F3C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2A7F3C">
              <w:rPr>
                <w:rFonts w:ascii="Garamond" w:hAnsi="Garamond"/>
                <w:sz w:val="22"/>
                <w:szCs w:val="22"/>
              </w:rPr>
              <w:instrText xml:space="preserve"> EQ VS\s( ;факт ) </w:instrText>
            </w:r>
            <w:r w:rsidR="00A804FD" w:rsidRPr="002A7F3C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2A7F3C">
              <w:rPr>
                <w:rFonts w:ascii="Garamond" w:hAnsi="Garamond"/>
                <w:sz w:val="22"/>
                <w:szCs w:val="22"/>
              </w:rPr>
              <w:t>), входящих в состав группового объекта управления (ГОУ), в часы, когда данный ГОУ участвует в регулировании по входящим в данный ГОУ</w:t>
            </w:r>
            <w:proofErr w:type="gramEnd"/>
            <w:r w:rsidRPr="002A7F3C">
              <w:rPr>
                <w:rFonts w:ascii="Garamond" w:hAnsi="Garamond"/>
                <w:sz w:val="22"/>
                <w:szCs w:val="22"/>
              </w:rPr>
              <w:t xml:space="preserve"> ГТП генерации/ГТП потребления ГАЭС/объектам управления типа ГЭС (СО в соответствии с требованиями настоящего пункта присвоен соответствующий признак), весь объем отклонения фактической поставки (покупки ― для ГАЭС) электроэнергии </w:t>
            </w:r>
            <w:r w:rsidR="00A804FD" w:rsidRPr="002A7F3C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2A7F3C">
              <w:rPr>
                <w:rFonts w:ascii="Garamond" w:hAnsi="Garamond"/>
                <w:sz w:val="22"/>
                <w:szCs w:val="22"/>
              </w:rPr>
              <w:instrText xml:space="preserve"> EQ VS\s( ;факт ) </w:instrText>
            </w:r>
            <w:r w:rsidR="00A804FD" w:rsidRPr="002A7F3C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2A7F3C">
              <w:rPr>
                <w:rFonts w:ascii="Garamond" w:hAnsi="Garamond"/>
                <w:sz w:val="22"/>
                <w:szCs w:val="22"/>
              </w:rPr>
              <w:t xml:space="preserve">, определенной согласно п. 2.1.1 настоящего Регламента, от суммы объема, включенного в ПБР, и объемов отклонений по внешней инициативе ИВ0-1, ИВА, ИВК относится на </w:t>
            </w:r>
            <w:r w:rsidRPr="002A7F3C">
              <w:rPr>
                <w:rFonts w:ascii="Garamond" w:hAnsi="Garamond"/>
                <w:sz w:val="22"/>
                <w:szCs w:val="22"/>
              </w:rPr>
              <w:lastRenderedPageBreak/>
              <w:t>внешнюю инициативу ИВ</w:t>
            </w:r>
            <w:proofErr w:type="gramStart"/>
            <w:r w:rsidRPr="002A7F3C">
              <w:rPr>
                <w:rFonts w:ascii="Garamond" w:hAnsi="Garamond"/>
                <w:sz w:val="22"/>
                <w:szCs w:val="22"/>
              </w:rPr>
              <w:t>0</w:t>
            </w:r>
            <w:proofErr w:type="gramEnd"/>
            <w:r w:rsidRPr="002A7F3C">
              <w:rPr>
                <w:rFonts w:ascii="Garamond" w:hAnsi="Garamond"/>
                <w:sz w:val="22"/>
                <w:szCs w:val="22"/>
              </w:rPr>
              <w:t>, за исключением:</w:t>
            </w:r>
          </w:p>
          <w:p w:rsidR="007964F0" w:rsidRPr="002A7F3C" w:rsidRDefault="007964F0" w:rsidP="00CA2AC5">
            <w:pPr>
              <w:pStyle w:val="aa"/>
              <w:numPr>
                <w:ilvl w:val="0"/>
                <w:numId w:val="34"/>
              </w:numPr>
              <w:spacing w:before="120" w:after="120"/>
              <w:jc w:val="both"/>
              <w:rPr>
                <w:rFonts w:ascii="Garamond" w:hAnsi="Garamond"/>
                <w:sz w:val="22"/>
              </w:rPr>
            </w:pPr>
            <w:r w:rsidRPr="00445CC3">
              <w:rPr>
                <w:rFonts w:ascii="Garamond" w:hAnsi="Garamond"/>
                <w:sz w:val="22"/>
                <w:szCs w:val="22"/>
              </w:rPr>
              <w:t xml:space="preserve">объемов отклонений, отнесенных Системным оператором на </w:t>
            </w:r>
            <w:proofErr w:type="gramStart"/>
            <w:r w:rsidRPr="00445CC3">
              <w:rPr>
                <w:rFonts w:ascii="Garamond" w:hAnsi="Garamond"/>
                <w:sz w:val="22"/>
                <w:szCs w:val="22"/>
              </w:rPr>
              <w:t>собственную</w:t>
            </w:r>
            <w:proofErr w:type="gramEnd"/>
            <w:r w:rsidRPr="00445CC3">
              <w:rPr>
                <w:rFonts w:ascii="Garamond" w:hAnsi="Garamond"/>
                <w:sz w:val="22"/>
                <w:szCs w:val="22"/>
              </w:rPr>
              <w:t xml:space="preserve"> инициативу, обусловленных:</w:t>
            </w:r>
          </w:p>
          <w:p w:rsidR="007964F0" w:rsidRPr="002A7F3C" w:rsidRDefault="007964F0" w:rsidP="00CA2AC5">
            <w:pPr>
              <w:spacing w:before="120" w:after="120"/>
              <w:ind w:left="900" w:hanging="360"/>
              <w:jc w:val="both"/>
              <w:rPr>
                <w:rFonts w:ascii="Garamond" w:hAnsi="Garamond"/>
                <w:sz w:val="22"/>
              </w:rPr>
            </w:pPr>
            <w:r w:rsidRPr="002A7F3C">
              <w:rPr>
                <w:rFonts w:ascii="Garamond" w:hAnsi="Garamond"/>
                <w:sz w:val="22"/>
                <w:szCs w:val="22"/>
              </w:rPr>
              <w:t>–</w:t>
            </w:r>
            <w:r w:rsidRPr="002A7F3C">
              <w:rPr>
                <w:rFonts w:ascii="Garamond" w:hAnsi="Garamond"/>
                <w:sz w:val="22"/>
                <w:szCs w:val="22"/>
              </w:rPr>
              <w:tab/>
              <w:t xml:space="preserve">ограничениями диапазона регулирования активной мощности по техническим причинам; </w:t>
            </w:r>
          </w:p>
          <w:p w:rsidR="007964F0" w:rsidRPr="002A7F3C" w:rsidRDefault="007964F0" w:rsidP="00CA2AC5">
            <w:pPr>
              <w:spacing w:before="120" w:after="120"/>
              <w:ind w:left="900" w:hanging="360"/>
              <w:jc w:val="both"/>
              <w:rPr>
                <w:rFonts w:ascii="Garamond" w:hAnsi="Garamond"/>
                <w:sz w:val="22"/>
              </w:rPr>
            </w:pPr>
            <w:r w:rsidRPr="002A7F3C">
              <w:rPr>
                <w:rFonts w:ascii="Garamond" w:hAnsi="Garamond"/>
                <w:sz w:val="22"/>
                <w:szCs w:val="22"/>
              </w:rPr>
              <w:t>–</w:t>
            </w:r>
            <w:r w:rsidRPr="002A7F3C">
              <w:rPr>
                <w:rFonts w:ascii="Garamond" w:hAnsi="Garamond"/>
                <w:sz w:val="22"/>
                <w:szCs w:val="22"/>
              </w:rPr>
              <w:tab/>
              <w:t xml:space="preserve">случаями неудовлетворительного участия электростанции в автоматическом вторичном регулировании, зафиксированными в соответствии с </w:t>
            </w:r>
            <w:r w:rsidRPr="000C00B3">
              <w:rPr>
                <w:rFonts w:ascii="Garamond" w:hAnsi="Garamond"/>
                <w:i/>
                <w:sz w:val="22"/>
                <w:szCs w:val="22"/>
              </w:rPr>
              <w:t>Регламентом определения объемов фактически поставленной на оптовый рынок мощности</w:t>
            </w:r>
            <w:r w:rsidRPr="002A7F3C">
              <w:rPr>
                <w:rFonts w:ascii="Garamond" w:hAnsi="Garamond"/>
                <w:sz w:val="22"/>
                <w:szCs w:val="22"/>
              </w:rPr>
              <w:t xml:space="preserve"> (Приложение № 13 к </w:t>
            </w:r>
            <w:r w:rsidRPr="000C00B3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2A7F3C">
              <w:rPr>
                <w:rFonts w:ascii="Garamond" w:hAnsi="Garamond"/>
                <w:sz w:val="22"/>
                <w:szCs w:val="22"/>
              </w:rPr>
              <w:t>);</w:t>
            </w:r>
          </w:p>
          <w:p w:rsidR="007964F0" w:rsidRPr="002A7F3C" w:rsidRDefault="007964F0" w:rsidP="00CA2AC5">
            <w:pPr>
              <w:spacing w:before="120" w:after="120"/>
              <w:ind w:left="900" w:hanging="360"/>
              <w:jc w:val="both"/>
              <w:rPr>
                <w:rFonts w:ascii="Garamond" w:hAnsi="Garamond"/>
                <w:sz w:val="22"/>
              </w:rPr>
            </w:pPr>
            <w:r w:rsidRPr="002A7F3C">
              <w:rPr>
                <w:rFonts w:ascii="Garamond" w:hAnsi="Garamond"/>
                <w:sz w:val="22"/>
                <w:szCs w:val="22"/>
              </w:rPr>
              <w:t>–</w:t>
            </w:r>
            <w:r w:rsidRPr="002A7F3C">
              <w:rPr>
                <w:rFonts w:ascii="Garamond" w:hAnsi="Garamond"/>
                <w:sz w:val="22"/>
                <w:szCs w:val="22"/>
              </w:rPr>
              <w:tab/>
              <w:t>исполнением в неполном объеме диспетчерских команд, отдаваемых в целях предотвращения развития и ликвидации нарушений нормального режима</w:t>
            </w:r>
            <w:r w:rsidRPr="00775A64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</w:p>
          <w:p w:rsidR="007964F0" w:rsidRPr="002A7F3C" w:rsidRDefault="007964F0" w:rsidP="00CA2AC5">
            <w:pPr>
              <w:spacing w:before="120" w:after="120"/>
              <w:ind w:left="900" w:hanging="360"/>
              <w:jc w:val="both"/>
              <w:rPr>
                <w:rFonts w:ascii="Garamond" w:hAnsi="Garamond"/>
                <w:sz w:val="22"/>
                <w:highlight w:val="yellow"/>
              </w:rPr>
            </w:pPr>
            <w:r w:rsidRPr="002A7F3C">
              <w:rPr>
                <w:rFonts w:ascii="Garamond" w:hAnsi="Garamond"/>
                <w:sz w:val="22"/>
                <w:szCs w:val="22"/>
                <w:highlight w:val="yellow"/>
              </w:rPr>
              <w:t>а также</w:t>
            </w:r>
          </w:p>
          <w:p w:rsidR="007964F0" w:rsidRPr="000C00B3" w:rsidRDefault="007964F0" w:rsidP="00CA2AC5">
            <w:pPr>
              <w:pStyle w:val="aa"/>
              <w:numPr>
                <w:ilvl w:val="0"/>
                <w:numId w:val="35"/>
              </w:numPr>
              <w:spacing w:before="120" w:after="120"/>
              <w:jc w:val="both"/>
              <w:rPr>
                <w:rFonts w:ascii="Garamond" w:hAnsi="Garamond"/>
                <w:sz w:val="22"/>
                <w:highlight w:val="yellow"/>
              </w:rPr>
            </w:pPr>
            <w:r w:rsidRPr="002A7F3C">
              <w:rPr>
                <w:rFonts w:ascii="Garamond" w:hAnsi="Garamond"/>
                <w:sz w:val="22"/>
                <w:szCs w:val="22"/>
                <w:highlight w:val="yellow"/>
              </w:rPr>
              <w:t xml:space="preserve">составляющих величин отклонений по собственной </w:t>
            </w:r>
            <w:r w:rsidRPr="00C072DA">
              <w:rPr>
                <w:rFonts w:ascii="Garamond" w:hAnsi="Garamond"/>
                <w:sz w:val="22"/>
                <w:szCs w:val="22"/>
                <w:highlight w:val="yellow"/>
              </w:rPr>
              <w:t xml:space="preserve">инициативе </w:t>
            </w:r>
            <w:r w:rsidR="00AF23D6" w:rsidRPr="00A804FD">
              <w:rPr>
                <w:rFonts w:ascii="Garamond" w:hAnsi="Garamond"/>
                <w:noProof/>
                <w:sz w:val="22"/>
                <w:highlight w:val="yellow"/>
              </w:rPr>
              <w:pict>
                <v:shape id="Рисунок 110" o:spid="_x0000_i1090" type="#_x0000_t75" alt="image004" style="width:55.5pt;height:20.25pt;visibility:visible">
                  <v:imagedata r:id="rId104" o:title=""/>
                </v:shape>
              </w:pict>
            </w:r>
            <w:r w:rsidRPr="00C072DA">
              <w:rPr>
                <w:rFonts w:ascii="Garamond" w:hAnsi="Garamond"/>
                <w:sz w:val="22"/>
                <w:szCs w:val="22"/>
                <w:highlight w:val="yellow"/>
              </w:rPr>
              <w:t xml:space="preserve">, определенных </w:t>
            </w:r>
            <w:proofErr w:type="gramStart"/>
            <w:r w:rsidRPr="002A7F3C">
              <w:rPr>
                <w:rFonts w:ascii="Garamond" w:hAnsi="Garamond"/>
                <w:sz w:val="22"/>
                <w:szCs w:val="22"/>
                <w:highlight w:val="yellow"/>
              </w:rPr>
              <w:t>КО</w:t>
            </w:r>
            <w:proofErr w:type="gramEnd"/>
            <w:r w:rsidRPr="002A7F3C">
              <w:rPr>
                <w:rFonts w:ascii="Garamond" w:hAnsi="Garamond"/>
                <w:sz w:val="22"/>
                <w:szCs w:val="22"/>
                <w:highlight w:val="yellow"/>
              </w:rPr>
              <w:t xml:space="preserve"> в соответствии с настоящим Регламентом.</w:t>
            </w:r>
          </w:p>
        </w:tc>
        <w:tc>
          <w:tcPr>
            <w:tcW w:w="7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4F0" w:rsidRPr="000C00B3" w:rsidRDefault="007964F0" w:rsidP="00CA2AC5">
            <w:pPr>
              <w:spacing w:before="120" w:after="120"/>
              <w:ind w:firstLine="34"/>
              <w:jc w:val="center"/>
              <w:rPr>
                <w:rFonts w:ascii="Garamond" w:hAnsi="Garamond"/>
                <w:color w:val="000000"/>
                <w:sz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…</w:t>
            </w:r>
          </w:p>
          <w:p w:rsidR="007964F0" w:rsidRDefault="007964F0" w:rsidP="00CA2AC5">
            <w:pPr>
              <w:spacing w:before="120" w:after="120"/>
              <w:ind w:firstLine="486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2A7F3C">
              <w:rPr>
                <w:rFonts w:ascii="Garamond" w:hAnsi="Garamond"/>
                <w:sz w:val="22"/>
                <w:szCs w:val="22"/>
              </w:rPr>
              <w:t xml:space="preserve">Для ГТП генерации, ГТП потребления ГАЭС, а также для объекта управления типа ГЭС, отнесенного к ГТП потребления с регулируемой нагрузкой (в случае если по данному объекту управления в отношении данного часа в соответствии с п. 2.1.1 настоящего Регламента определена величина </w:t>
            </w:r>
            <w:r w:rsidR="00A804FD" w:rsidRPr="002A7F3C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2A7F3C">
              <w:rPr>
                <w:rFonts w:ascii="Garamond" w:hAnsi="Garamond"/>
                <w:sz w:val="22"/>
                <w:szCs w:val="22"/>
              </w:rPr>
              <w:instrText xml:space="preserve"> EQ VS\s( ;факт ) </w:instrText>
            </w:r>
            <w:r w:rsidR="00A804FD" w:rsidRPr="002A7F3C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2A7F3C">
              <w:rPr>
                <w:rFonts w:ascii="Garamond" w:hAnsi="Garamond"/>
                <w:sz w:val="22"/>
                <w:szCs w:val="22"/>
              </w:rPr>
              <w:t>), входящих в состав группового объекта управления (ГОУ), в часы, когда данный ГОУ участвует в регулировании по входящим в данный ГОУ</w:t>
            </w:r>
            <w:proofErr w:type="gramEnd"/>
            <w:r w:rsidRPr="002A7F3C">
              <w:rPr>
                <w:rFonts w:ascii="Garamond" w:hAnsi="Garamond"/>
                <w:sz w:val="22"/>
                <w:szCs w:val="22"/>
              </w:rPr>
              <w:t xml:space="preserve"> ГТП генерации/ГТП потребления ГАЭС/объектам управления типа ГЭС (СО в соответствии с требованиями настоящего пункта присвоен соответствующий признак), весь объем отклонения фактической поставки (покупки ― для ГАЭС) электроэнергии </w:t>
            </w:r>
            <w:r w:rsidR="00A804FD" w:rsidRPr="002A7F3C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2A7F3C">
              <w:rPr>
                <w:rFonts w:ascii="Garamond" w:hAnsi="Garamond"/>
                <w:sz w:val="22"/>
                <w:szCs w:val="22"/>
              </w:rPr>
              <w:instrText xml:space="preserve"> EQ VS\s( ;факт ) </w:instrText>
            </w:r>
            <w:r w:rsidR="00A804FD" w:rsidRPr="002A7F3C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2A7F3C">
              <w:rPr>
                <w:rFonts w:ascii="Garamond" w:hAnsi="Garamond"/>
                <w:sz w:val="22"/>
                <w:szCs w:val="22"/>
              </w:rPr>
              <w:t>, определенной согласно п. 2.1.1 настоящего Регламента, от суммы объема, включенного в ПБР, и объемов отклонений по внешней инициативе ИВ0-</w:t>
            </w:r>
            <w:r w:rsidRPr="002A7F3C">
              <w:rPr>
                <w:rFonts w:ascii="Garamond" w:hAnsi="Garamond"/>
                <w:sz w:val="22"/>
                <w:szCs w:val="22"/>
              </w:rPr>
              <w:lastRenderedPageBreak/>
              <w:t>1, ИВА, ИВК относится на внешнюю</w:t>
            </w:r>
            <w:r>
              <w:rPr>
                <w:rFonts w:ascii="Garamond" w:hAnsi="Garamond"/>
                <w:sz w:val="22"/>
                <w:szCs w:val="22"/>
              </w:rPr>
              <w:t xml:space="preserve"> инициативу ИВ</w:t>
            </w:r>
            <w:proofErr w:type="gramStart"/>
            <w:r>
              <w:rPr>
                <w:rFonts w:ascii="Garamond" w:hAnsi="Garamond"/>
                <w:sz w:val="22"/>
                <w:szCs w:val="22"/>
              </w:rPr>
              <w:t>0</w:t>
            </w:r>
            <w:proofErr w:type="gramEnd"/>
            <w:r>
              <w:rPr>
                <w:rFonts w:ascii="Garamond" w:hAnsi="Garamond"/>
                <w:sz w:val="22"/>
                <w:szCs w:val="22"/>
              </w:rPr>
              <w:t>, за исключением</w:t>
            </w:r>
            <w:r w:rsidR="00775A64" w:rsidRPr="00775A64">
              <w:rPr>
                <w:rFonts w:ascii="Garamond" w:hAnsi="Garamond"/>
                <w:sz w:val="22"/>
                <w:szCs w:val="22"/>
                <w:highlight w:val="yellow"/>
              </w:rPr>
              <w:t>: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7964F0" w:rsidRPr="000C00B3" w:rsidRDefault="007964F0" w:rsidP="00CA2AC5">
            <w:pPr>
              <w:pStyle w:val="aa"/>
              <w:numPr>
                <w:ilvl w:val="0"/>
                <w:numId w:val="41"/>
              </w:numPr>
              <w:spacing w:before="120" w:after="120"/>
              <w:jc w:val="both"/>
              <w:rPr>
                <w:rFonts w:ascii="Garamond" w:hAnsi="Garamond"/>
                <w:sz w:val="22"/>
              </w:rPr>
            </w:pPr>
            <w:r w:rsidRPr="000C00B3">
              <w:rPr>
                <w:rFonts w:ascii="Garamond" w:hAnsi="Garamond"/>
                <w:sz w:val="22"/>
                <w:szCs w:val="22"/>
              </w:rPr>
              <w:t xml:space="preserve">объемов отклонений, отнесенных Системным оператором на </w:t>
            </w:r>
            <w:proofErr w:type="gramStart"/>
            <w:r w:rsidRPr="000C00B3">
              <w:rPr>
                <w:rFonts w:ascii="Garamond" w:hAnsi="Garamond"/>
                <w:sz w:val="22"/>
                <w:szCs w:val="22"/>
              </w:rPr>
              <w:t>собственную</w:t>
            </w:r>
            <w:proofErr w:type="gramEnd"/>
            <w:r w:rsidRPr="000C00B3">
              <w:rPr>
                <w:rFonts w:ascii="Garamond" w:hAnsi="Garamond"/>
                <w:sz w:val="22"/>
                <w:szCs w:val="22"/>
              </w:rPr>
              <w:t xml:space="preserve"> инициативу, обусловленных:</w:t>
            </w:r>
          </w:p>
          <w:p w:rsidR="007964F0" w:rsidRPr="002A7F3C" w:rsidRDefault="007964F0" w:rsidP="00CA2AC5">
            <w:pPr>
              <w:spacing w:before="120" w:after="120"/>
              <w:ind w:left="900" w:hanging="360"/>
              <w:jc w:val="both"/>
              <w:rPr>
                <w:rFonts w:ascii="Garamond" w:hAnsi="Garamond"/>
                <w:sz w:val="22"/>
              </w:rPr>
            </w:pPr>
            <w:r w:rsidRPr="002A7F3C">
              <w:rPr>
                <w:rFonts w:ascii="Garamond" w:hAnsi="Garamond"/>
                <w:sz w:val="22"/>
                <w:szCs w:val="22"/>
              </w:rPr>
              <w:t>–</w:t>
            </w:r>
            <w:r w:rsidRPr="002A7F3C">
              <w:rPr>
                <w:rFonts w:ascii="Garamond" w:hAnsi="Garamond"/>
                <w:sz w:val="22"/>
                <w:szCs w:val="22"/>
              </w:rPr>
              <w:tab/>
              <w:t xml:space="preserve">ограничениями диапазона регулирования активной мощности по техническим причинам; </w:t>
            </w:r>
          </w:p>
          <w:p w:rsidR="007964F0" w:rsidRPr="002A7F3C" w:rsidRDefault="007964F0" w:rsidP="00CA2AC5">
            <w:pPr>
              <w:spacing w:before="120" w:after="120"/>
              <w:ind w:left="900" w:hanging="360"/>
              <w:jc w:val="both"/>
              <w:rPr>
                <w:rFonts w:ascii="Garamond" w:hAnsi="Garamond"/>
                <w:sz w:val="22"/>
              </w:rPr>
            </w:pPr>
            <w:r w:rsidRPr="002A7F3C">
              <w:rPr>
                <w:rFonts w:ascii="Garamond" w:hAnsi="Garamond"/>
                <w:sz w:val="22"/>
                <w:szCs w:val="22"/>
              </w:rPr>
              <w:t>–</w:t>
            </w:r>
            <w:r w:rsidRPr="002A7F3C">
              <w:rPr>
                <w:rFonts w:ascii="Garamond" w:hAnsi="Garamond"/>
                <w:sz w:val="22"/>
                <w:szCs w:val="22"/>
              </w:rPr>
              <w:tab/>
              <w:t xml:space="preserve">случаями неудовлетворительного участия электростанции в автоматическом вторичном регулировании, зафиксированными в соответствии с </w:t>
            </w:r>
            <w:r w:rsidRPr="000C00B3">
              <w:rPr>
                <w:rFonts w:ascii="Garamond" w:hAnsi="Garamond"/>
                <w:i/>
                <w:sz w:val="22"/>
                <w:szCs w:val="22"/>
              </w:rPr>
              <w:t>Регламентом определения объемов фактически поставленной на оптовый рынок мощности</w:t>
            </w:r>
            <w:r w:rsidRPr="002A7F3C">
              <w:rPr>
                <w:rFonts w:ascii="Garamond" w:hAnsi="Garamond"/>
                <w:sz w:val="22"/>
                <w:szCs w:val="22"/>
              </w:rPr>
              <w:t xml:space="preserve"> (Приложение № 13 к </w:t>
            </w:r>
            <w:r w:rsidRPr="000C00B3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2A7F3C">
              <w:rPr>
                <w:rFonts w:ascii="Garamond" w:hAnsi="Garamond"/>
                <w:sz w:val="22"/>
                <w:szCs w:val="22"/>
              </w:rPr>
              <w:t>);</w:t>
            </w:r>
          </w:p>
          <w:p w:rsidR="007964F0" w:rsidRPr="000C00B3" w:rsidRDefault="007964F0" w:rsidP="00AF23D6">
            <w:pPr>
              <w:spacing w:before="120" w:after="120"/>
              <w:ind w:left="900" w:hanging="360"/>
              <w:jc w:val="both"/>
              <w:rPr>
                <w:rFonts w:ascii="Garamond" w:hAnsi="Garamond"/>
                <w:sz w:val="22"/>
              </w:rPr>
            </w:pPr>
            <w:r w:rsidRPr="002A7F3C">
              <w:rPr>
                <w:rFonts w:ascii="Garamond" w:hAnsi="Garamond"/>
                <w:sz w:val="22"/>
                <w:szCs w:val="22"/>
              </w:rPr>
              <w:t>–</w:t>
            </w:r>
            <w:r w:rsidRPr="002A7F3C">
              <w:rPr>
                <w:rFonts w:ascii="Garamond" w:hAnsi="Garamond"/>
                <w:sz w:val="22"/>
                <w:szCs w:val="22"/>
              </w:rPr>
              <w:tab/>
              <w:t>исполнением в неполном объеме диспетчерских команд, отдаваемых в целях предотвращения развития и ликвидац</w:t>
            </w:r>
            <w:r>
              <w:rPr>
                <w:rFonts w:ascii="Garamond" w:hAnsi="Garamond"/>
                <w:sz w:val="22"/>
                <w:szCs w:val="22"/>
              </w:rPr>
              <w:t>ии нарушений нормального режима</w:t>
            </w:r>
            <w:r w:rsidRPr="00775A64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</w:p>
        </w:tc>
      </w:tr>
      <w:tr w:rsidR="007964F0" w:rsidRPr="0011625B" w:rsidTr="008C1715">
        <w:trPr>
          <w:trHeight w:val="435"/>
        </w:trPr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11625B" w:rsidRDefault="007964F0" w:rsidP="00CA2AC5">
            <w:pPr>
              <w:spacing w:before="120" w:after="120"/>
              <w:ind w:right="-108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11625B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2.2.6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3A49F7" w:rsidRDefault="007964F0" w:rsidP="00CA2AC5">
            <w:pPr>
              <w:pStyle w:val="3"/>
              <w:numPr>
                <w:ilvl w:val="0"/>
                <w:numId w:val="0"/>
              </w:numPr>
              <w:spacing w:after="120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  <w:bookmarkStart w:id="0" w:name="_Toc108183639"/>
            <w:bookmarkStart w:id="1" w:name="_Toc110308687"/>
            <w:bookmarkStart w:id="2" w:name="_Toc112132883"/>
            <w:bookmarkStart w:id="3" w:name="_Toc128219853"/>
            <w:bookmarkStart w:id="4" w:name="_Toc127939558"/>
            <w:bookmarkStart w:id="5" w:name="_Toc226269630"/>
            <w:bookmarkStart w:id="6" w:name="_Toc226456181"/>
            <w:bookmarkStart w:id="7" w:name="_Toc281551232"/>
            <w:r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Собственная инициатива ИС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:rsidR="007964F0" w:rsidRPr="0011625B" w:rsidRDefault="007964F0" w:rsidP="00CA2AC5">
            <w:pPr>
              <w:spacing w:before="120" w:after="120"/>
              <w:ind w:firstLine="540"/>
              <w:jc w:val="both"/>
              <w:rPr>
                <w:rFonts w:ascii="Garamond" w:hAnsi="Garamond"/>
                <w:color w:val="000000"/>
                <w:sz w:val="22"/>
              </w:rPr>
            </w:pP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Собственная инициатива (</w: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ΔО\s( ;ИС  ) </w:instrTex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)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определяется </w:t>
            </w: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КО</w:t>
            </w:r>
            <w:proofErr w:type="gramEnd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proofErr w:type="gramEnd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отношении ГТП генерации, ГТП потребления, ГТП импорта и ГТП экспорта, принадлежащим ценовым и неценовым зонам оптового рынка, и для каждого часа операционных суток.</w:t>
            </w:r>
          </w:p>
          <w:p w:rsidR="007964F0" w:rsidRDefault="007964F0" w:rsidP="00CA2AC5">
            <w:pPr>
              <w:spacing w:before="120" w:after="120"/>
              <w:ind w:firstLine="540"/>
              <w:jc w:val="both"/>
              <w:rPr>
                <w:rFonts w:ascii="Garamond" w:hAnsi="Garamond"/>
                <w:sz w:val="22"/>
              </w:rPr>
            </w:pP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Величина собственной инициативы определяется как разность между величиной отклонения</w:t>
            </w:r>
            <w:r w:rsidR="00793103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793103" w:rsidRPr="000E11CC">
              <w:rPr>
                <w:position w:val="-6"/>
              </w:rPr>
              <w:object w:dxaOrig="400" w:dyaOrig="279">
                <v:shape id="_x0000_i1091" type="#_x0000_t75" style="width:20.25pt;height:14.25pt" o:ole="">
                  <v:imagedata r:id="rId105" o:title=""/>
                </v:shape>
                <o:OLEObject Type="Embed" ProgID="Equation.3" ShapeID="_x0000_i1091" DrawAspect="Content" ObjectID="_1483773976" r:id="rId106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, рассчитанной согласно п. 2.1 настоящего Регламента и суммы составляющих величин отклонений по внешней инициативе ИВ</w:t>
            </w: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proofErr w:type="gramEnd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, ИВ0, ИВО-1, ИВА, ИВК определенных СО </w:t>
            </w:r>
            <w:r w:rsidR="00793103" w:rsidRPr="00793103">
              <w:rPr>
                <w:rFonts w:ascii="Garamond" w:hAnsi="Garamond"/>
                <w:color w:val="000000"/>
                <w:sz w:val="22"/>
                <w:szCs w:val="22"/>
              </w:rPr>
              <w:t>в отношении данной ГТП (суммы указанных величин отклонений по всем объектам управления, отнесенным к данной ГТП потребления с регулируемой нагрузкой)</w:t>
            </w:r>
            <w:r w:rsidR="00793103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с учетом соответствующих знаков.</w:t>
            </w:r>
            <w:r w:rsidRPr="0011625B">
              <w:rPr>
                <w:rFonts w:ascii="Garamond" w:hAnsi="Garamond"/>
                <w:sz w:val="22"/>
                <w:szCs w:val="22"/>
              </w:rPr>
              <w:t xml:space="preserve"> Для ГТП экспорта и ГТП импорта определение величины собственной </w:t>
            </w:r>
            <w:r w:rsidRPr="0011625B">
              <w:rPr>
                <w:rFonts w:ascii="Garamond" w:hAnsi="Garamond"/>
                <w:sz w:val="22"/>
                <w:szCs w:val="22"/>
              </w:rPr>
              <w:lastRenderedPageBreak/>
              <w:t>инициативы производится с учетом п. 2.4 настоящего Регламента.</w:t>
            </w:r>
          </w:p>
          <w:p w:rsidR="007964F0" w:rsidRPr="0011625B" w:rsidRDefault="007964F0" w:rsidP="00CA2AC5">
            <w:pPr>
              <w:spacing w:before="120" w:after="120"/>
              <w:jc w:val="center"/>
              <w:rPr>
                <w:rFonts w:ascii="Garamond" w:hAnsi="Garamond"/>
                <w:sz w:val="22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  <w:p w:rsidR="007964F0" w:rsidRPr="00C072DA" w:rsidRDefault="007964F0" w:rsidP="00CA2AC5">
            <w:pPr>
              <w:spacing w:before="120" w:after="120"/>
              <w:ind w:firstLine="540"/>
              <w:jc w:val="both"/>
              <w:rPr>
                <w:rFonts w:ascii="Garamond" w:hAnsi="Garamond"/>
                <w:sz w:val="22"/>
                <w:highlight w:val="yellow"/>
              </w:rPr>
            </w:pPr>
            <w:proofErr w:type="gramStart"/>
            <w:r w:rsidRPr="00B51D67">
              <w:rPr>
                <w:rFonts w:ascii="Garamond" w:hAnsi="Garamond"/>
                <w:sz w:val="22"/>
                <w:szCs w:val="22"/>
                <w:highlight w:val="yellow"/>
              </w:rPr>
              <w:t xml:space="preserve">По ГТП генерации, отнесенным к указанным в подпункте «а» п. 3.8.9 </w:t>
            </w:r>
            <w:r w:rsidRPr="00793103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Регламента подачи ценовых заявок участниками оптового рынка</w:t>
            </w:r>
            <w:r w:rsidRPr="00B51D67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5 к </w:t>
            </w:r>
            <w:r w:rsidRPr="00793103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B51D67">
              <w:rPr>
                <w:rFonts w:ascii="Garamond" w:hAnsi="Garamond"/>
                <w:sz w:val="22"/>
                <w:szCs w:val="22"/>
                <w:highlight w:val="yellow"/>
              </w:rPr>
              <w:t>) ГТП генерации, включающим генерирующие объекты, мощность которых поставляется в вынужденном режиме, КО формирует на положительную разницу суммарных по РГЕ, отнесенным к данной ГТП, объемов производства согласно ПБР и суммы диспетчерских объемов</w:t>
            </w:r>
            <w:proofErr w:type="gramEnd"/>
            <w:r w:rsidRPr="00B51D67">
              <w:rPr>
                <w:rFonts w:ascii="Garamond" w:hAnsi="Garamond"/>
                <w:sz w:val="22"/>
                <w:szCs w:val="22"/>
                <w:highlight w:val="yellow"/>
              </w:rPr>
              <w:t xml:space="preserve"> и собственной регулировочной инициативы вверх (</w:t>
            </w:r>
            <w:r w:rsidR="00A804FD" w:rsidRPr="00B51D67">
              <w:rPr>
                <w:rFonts w:ascii="Garamond" w:hAnsi="Garamond"/>
                <w:sz w:val="22"/>
                <w:szCs w:val="22"/>
                <w:highlight w:val="yellow"/>
              </w:rPr>
              <w:fldChar w:fldCharType="begin"/>
            </w:r>
            <w:r w:rsidRPr="00B51D67">
              <w:rPr>
                <w:rFonts w:ascii="Garamond" w:hAnsi="Garamond"/>
                <w:sz w:val="22"/>
                <w:szCs w:val="22"/>
                <w:highlight w:val="yellow"/>
              </w:rPr>
              <w:instrText xml:space="preserve"> EQ V\s(ИСР(+); i,p,h) </w:instrText>
            </w:r>
            <w:r w:rsidR="00A804FD" w:rsidRPr="00B51D67">
              <w:rPr>
                <w:rFonts w:ascii="Garamond" w:hAnsi="Garamond"/>
                <w:sz w:val="22"/>
                <w:szCs w:val="22"/>
                <w:highlight w:val="yellow"/>
              </w:rPr>
              <w:fldChar w:fldCharType="end"/>
            </w:r>
            <w:r w:rsidRPr="00B51D67">
              <w:rPr>
                <w:rFonts w:ascii="Garamond" w:hAnsi="Garamond"/>
                <w:sz w:val="22"/>
                <w:szCs w:val="22"/>
                <w:highlight w:val="yellow"/>
              </w:rPr>
              <w:t xml:space="preserve">) </w:t>
            </w:r>
            <w:proofErr w:type="gramStart"/>
            <w:r w:rsidRPr="00B51D67">
              <w:rPr>
                <w:rFonts w:ascii="Garamond" w:hAnsi="Garamond"/>
                <w:sz w:val="22"/>
                <w:szCs w:val="22"/>
                <w:highlight w:val="yellow"/>
              </w:rPr>
              <w:t>в</w:t>
            </w:r>
            <w:proofErr w:type="gramEnd"/>
            <w:r w:rsidRPr="00B51D67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proofErr w:type="gramStart"/>
            <w:r w:rsidRPr="00B51D67">
              <w:rPr>
                <w:rFonts w:ascii="Garamond" w:hAnsi="Garamond"/>
                <w:sz w:val="22"/>
                <w:szCs w:val="22"/>
                <w:highlight w:val="yellow"/>
              </w:rPr>
              <w:t>указанной</w:t>
            </w:r>
            <w:proofErr w:type="gramEnd"/>
            <w:r w:rsidRPr="00B51D67">
              <w:rPr>
                <w:rFonts w:ascii="Garamond" w:hAnsi="Garamond"/>
                <w:sz w:val="22"/>
                <w:szCs w:val="22"/>
                <w:highlight w:val="yellow"/>
              </w:rPr>
              <w:t xml:space="preserve"> ГТП составляющие величины отклонений по собственной </w:t>
            </w:r>
            <w:r w:rsidRPr="00C072DA">
              <w:rPr>
                <w:rFonts w:ascii="Garamond" w:hAnsi="Garamond"/>
                <w:sz w:val="22"/>
                <w:szCs w:val="22"/>
                <w:highlight w:val="yellow"/>
              </w:rPr>
              <w:t>инициативе (</w:t>
            </w:r>
            <w:r w:rsidR="00A804FD" w:rsidRPr="00A804FD">
              <w:rPr>
                <w:rFonts w:ascii="Garamond" w:hAnsi="Garamond"/>
                <w:noProof/>
                <w:sz w:val="22"/>
                <w:highlight w:val="yellow"/>
              </w:rPr>
              <w:pict>
                <v:shape id="Рисунок 2" o:spid="_x0000_i1092" type="#_x0000_t75" style="width:51pt;height:18.75pt;visibility:visible">
                  <v:imagedata r:id="rId107" o:title=""/>
                </v:shape>
              </w:pict>
            </w:r>
            <w:r w:rsidRPr="00C072DA">
              <w:rPr>
                <w:rFonts w:ascii="Garamond" w:hAnsi="Garamond"/>
                <w:sz w:val="22"/>
                <w:szCs w:val="22"/>
                <w:highlight w:val="yellow"/>
              </w:rPr>
              <w:t>), которые оплачиваются в соответствии с п. 4.4.2.6 настоящего Регламента.</w:t>
            </w:r>
          </w:p>
          <w:p w:rsidR="007964F0" w:rsidRPr="00B51D67" w:rsidRDefault="007964F0" w:rsidP="00CA2AC5">
            <w:pPr>
              <w:spacing w:before="120" w:after="120"/>
              <w:jc w:val="both"/>
              <w:rPr>
                <w:rFonts w:ascii="Garamond" w:hAnsi="Garamond"/>
                <w:sz w:val="22"/>
              </w:rPr>
            </w:pPr>
            <w:r w:rsidRPr="00C072DA">
              <w:rPr>
                <w:rFonts w:ascii="Garamond" w:hAnsi="Garamond"/>
                <w:sz w:val="22"/>
                <w:szCs w:val="22"/>
                <w:highlight w:val="yellow"/>
              </w:rPr>
              <w:t xml:space="preserve">При этом объемы собственных инициатив </w:t>
            </w:r>
            <w:r w:rsidR="00A804FD" w:rsidRPr="00C072DA">
              <w:rPr>
                <w:rFonts w:ascii="Garamond" w:hAnsi="Garamond"/>
                <w:sz w:val="22"/>
                <w:szCs w:val="22"/>
                <w:highlight w:val="yellow"/>
              </w:rPr>
              <w:fldChar w:fldCharType="begin"/>
            </w:r>
            <w:r w:rsidRPr="00C072DA">
              <w:rPr>
                <w:rFonts w:ascii="Garamond" w:hAnsi="Garamond"/>
                <w:sz w:val="22"/>
                <w:szCs w:val="22"/>
                <w:highlight w:val="yellow"/>
              </w:rPr>
              <w:instrText xml:space="preserve"> EQ ΔО\s( ;ИС  ) </w:instrText>
            </w:r>
            <w:r w:rsidR="00A804FD" w:rsidRPr="00C072DA">
              <w:rPr>
                <w:rFonts w:ascii="Garamond" w:hAnsi="Garamond"/>
                <w:sz w:val="22"/>
                <w:szCs w:val="22"/>
                <w:highlight w:val="yellow"/>
              </w:rPr>
              <w:fldChar w:fldCharType="end"/>
            </w:r>
            <w:r w:rsidRPr="00C072DA">
              <w:rPr>
                <w:rFonts w:ascii="Garamond" w:hAnsi="Garamond"/>
                <w:sz w:val="22"/>
                <w:szCs w:val="22"/>
                <w:highlight w:val="yellow"/>
              </w:rPr>
              <w:t xml:space="preserve">, определенные </w:t>
            </w:r>
            <w:proofErr w:type="gramStart"/>
            <w:r w:rsidRPr="00C072DA">
              <w:rPr>
                <w:rFonts w:ascii="Garamond" w:hAnsi="Garamond"/>
                <w:sz w:val="22"/>
                <w:szCs w:val="22"/>
                <w:highlight w:val="yellow"/>
              </w:rPr>
              <w:t>КО</w:t>
            </w:r>
            <w:proofErr w:type="gramEnd"/>
            <w:r w:rsidRPr="00C072DA">
              <w:rPr>
                <w:rFonts w:ascii="Garamond" w:hAnsi="Garamond"/>
                <w:sz w:val="22"/>
                <w:szCs w:val="22"/>
                <w:highlight w:val="yellow"/>
              </w:rPr>
              <w:t xml:space="preserve"> для указанных ГТП, не включают объемы </w:t>
            </w:r>
            <w:r w:rsidR="00A804FD" w:rsidRPr="00A804FD">
              <w:rPr>
                <w:rFonts w:ascii="Garamond" w:hAnsi="Garamond"/>
                <w:noProof/>
                <w:sz w:val="22"/>
                <w:highlight w:val="yellow"/>
              </w:rPr>
              <w:pict>
                <v:shape id="Рисунок 3" o:spid="_x0000_i1093" type="#_x0000_t75" style="width:86.25pt;height:33.75pt;visibility:visible">
                  <v:imagedata r:id="rId108" o:title=""/>
                </v:shape>
              </w:pict>
            </w:r>
            <w:r w:rsidRPr="00C072DA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</w:p>
          <w:p w:rsidR="007964F0" w:rsidRPr="0011625B" w:rsidRDefault="007964F0" w:rsidP="00CA2AC5">
            <w:pPr>
              <w:spacing w:before="120" w:after="120"/>
              <w:jc w:val="center"/>
              <w:rPr>
                <w:rFonts w:ascii="Garamond" w:hAnsi="Garamond"/>
                <w:color w:val="000000"/>
                <w:sz w:val="22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7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4F0" w:rsidRPr="003A49F7" w:rsidRDefault="007964F0" w:rsidP="00CA2AC5">
            <w:pPr>
              <w:pStyle w:val="3"/>
              <w:numPr>
                <w:ilvl w:val="0"/>
                <w:numId w:val="0"/>
              </w:numPr>
              <w:spacing w:after="120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lastRenderedPageBreak/>
              <w:t>Собственная инициатива ИС</w:t>
            </w:r>
          </w:p>
          <w:p w:rsidR="007964F0" w:rsidRPr="0011625B" w:rsidRDefault="007964F0" w:rsidP="00CA2AC5">
            <w:pPr>
              <w:spacing w:before="120" w:after="120"/>
              <w:ind w:firstLine="540"/>
              <w:jc w:val="both"/>
              <w:rPr>
                <w:rFonts w:ascii="Garamond" w:hAnsi="Garamond"/>
                <w:color w:val="000000"/>
                <w:sz w:val="22"/>
              </w:rPr>
            </w:pP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Собственная инициатива (</w: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ΔО\s( ;ИС  ) </w:instrText>
            </w:r>
            <w:r w:rsidR="00A804FD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)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определяется </w:t>
            </w: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КО</w:t>
            </w:r>
            <w:proofErr w:type="gramEnd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proofErr w:type="gramEnd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отношении ГТП генерации, ГТП потребления, ГТП импорта и ГТП экспорта, принадлежащим ценовым и неценовым зонам оптового рынка, и для каждого часа операционных суток.</w:t>
            </w:r>
          </w:p>
          <w:p w:rsidR="007964F0" w:rsidRPr="0011625B" w:rsidRDefault="007964F0" w:rsidP="00CA2AC5">
            <w:pPr>
              <w:spacing w:before="120" w:after="120"/>
              <w:ind w:firstLine="540"/>
              <w:jc w:val="both"/>
              <w:rPr>
                <w:rFonts w:ascii="Garamond" w:hAnsi="Garamond"/>
                <w:sz w:val="22"/>
              </w:rPr>
            </w:pP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Величина собственной инициативы определяется как разность между величиной отклонения</w:t>
            </w:r>
            <w:r w:rsidR="00793103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793103" w:rsidRPr="000E11CC">
              <w:rPr>
                <w:position w:val="-6"/>
              </w:rPr>
              <w:object w:dxaOrig="400" w:dyaOrig="279">
                <v:shape id="_x0000_i1094" type="#_x0000_t75" style="width:20.25pt;height:14.25pt" o:ole="">
                  <v:imagedata r:id="rId105" o:title=""/>
                </v:shape>
                <o:OLEObject Type="Embed" ProgID="Equation.3" ShapeID="_x0000_i1094" DrawAspect="Content" ObjectID="_1483773977" r:id="rId109"/>
              </w:objec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, рассчитанной согласно п. 2.1 настоящего Регламента</w:t>
            </w:r>
            <w:r w:rsidR="00775A64" w:rsidRPr="00775A64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="00775A64">
              <w:rPr>
                <w:rFonts w:ascii="Garamond" w:hAnsi="Garamond"/>
                <w:color w:val="000000"/>
                <w:sz w:val="22"/>
                <w:szCs w:val="22"/>
              </w:rPr>
              <w:t xml:space="preserve"> и сумм</w:t>
            </w:r>
            <w:r w:rsidR="00775A64" w:rsidRPr="00775A64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ой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составляющих величин отклонений по внешней инициативе ИВ</w:t>
            </w:r>
            <w:proofErr w:type="gramStart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proofErr w:type="gramEnd"/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, ИВ0, ИВО-1, ИВА, ИВК</w:t>
            </w:r>
            <w:r w:rsidR="00775A64" w:rsidRPr="00775A64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определенных СО </w:t>
            </w:r>
            <w:r w:rsidR="00793103" w:rsidRPr="00793103">
              <w:rPr>
                <w:rFonts w:ascii="Garamond" w:hAnsi="Garamond"/>
                <w:color w:val="000000"/>
                <w:sz w:val="22"/>
                <w:szCs w:val="22"/>
              </w:rPr>
              <w:t>в отношении данной ГТП (суммы указанных величин отклонений по всем объектам управления, отнесенным к данной ГТП потребления с регулируемой нагрузкой)</w:t>
            </w:r>
            <w:r w:rsidR="00793103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с учетом соответствующих знаков.</w:t>
            </w:r>
            <w:r w:rsidRPr="0011625B">
              <w:rPr>
                <w:rFonts w:ascii="Garamond" w:hAnsi="Garamond"/>
                <w:sz w:val="22"/>
                <w:szCs w:val="22"/>
              </w:rPr>
              <w:t xml:space="preserve"> Для ГТП экспорта и ГТП импорта определение величины собственной инициативы </w:t>
            </w:r>
            <w:r w:rsidRPr="0011625B">
              <w:rPr>
                <w:rFonts w:ascii="Garamond" w:hAnsi="Garamond"/>
                <w:sz w:val="22"/>
                <w:szCs w:val="22"/>
              </w:rPr>
              <w:lastRenderedPageBreak/>
              <w:t>производится с учетом п. 2.4 настоящего Регламента.</w:t>
            </w:r>
          </w:p>
          <w:p w:rsidR="007964F0" w:rsidRPr="0011625B" w:rsidRDefault="007964F0" w:rsidP="00CA2AC5">
            <w:pPr>
              <w:spacing w:before="120" w:after="120"/>
              <w:ind w:firstLine="34"/>
              <w:jc w:val="center"/>
              <w:rPr>
                <w:rFonts w:ascii="Garamond" w:hAnsi="Garamond"/>
                <w:color w:val="000000"/>
                <w:sz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</w:tc>
      </w:tr>
      <w:tr w:rsidR="007964F0" w:rsidRPr="0011625B" w:rsidTr="008C1715">
        <w:trPr>
          <w:trHeight w:val="435"/>
        </w:trPr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11625B" w:rsidRDefault="007964F0" w:rsidP="00CA2AC5">
            <w:pPr>
              <w:spacing w:before="120" w:after="120"/>
              <w:ind w:right="-108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11625B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3.1.2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,</w:t>
            </w:r>
            <w:r>
              <w:rPr>
                <w:rFonts w:ascii="Garamond" w:hAnsi="Garamond" w:cs="Gautami"/>
                <w:b/>
                <w:sz w:val="22"/>
                <w:szCs w:val="22"/>
              </w:rPr>
              <w:t xml:space="preserve"> подпункт</w:t>
            </w:r>
            <w:r w:rsidRPr="0011625B">
              <w:rPr>
                <w:rFonts w:ascii="Garamond" w:hAnsi="Garamond"/>
                <w:b/>
                <w:bCs/>
                <w:sz w:val="22"/>
                <w:szCs w:val="22"/>
              </w:rPr>
              <w:t xml:space="preserve"> 19.1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3A49F7" w:rsidRDefault="007964F0" w:rsidP="00CA2AC5">
            <w:pPr>
              <w:pStyle w:val="22"/>
              <w:widowControl w:val="0"/>
              <w:spacing w:before="120" w:line="240" w:lineRule="auto"/>
              <w:ind w:left="540" w:hanging="540"/>
              <w:jc w:val="both"/>
              <w:rPr>
                <w:rFonts w:ascii="Garamond" w:hAnsi="Garamond"/>
                <w:sz w:val="22"/>
              </w:rPr>
            </w:pPr>
            <w:r w:rsidRPr="003A49F7">
              <w:rPr>
                <w:rFonts w:ascii="Garamond" w:hAnsi="Garamond"/>
                <w:sz w:val="22"/>
                <w:szCs w:val="22"/>
              </w:rPr>
              <w:t>19.1.</w:t>
            </w:r>
            <w:r w:rsidRPr="003A49F7">
              <w:rPr>
                <w:rFonts w:ascii="Garamond" w:hAnsi="Garamond"/>
                <w:sz w:val="22"/>
                <w:szCs w:val="22"/>
              </w:rPr>
              <w:tab/>
            </w: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КО для определения цены (</w:t>
            </w:r>
            <w:r w:rsidR="00A804FD" w:rsidRPr="003A49F7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3A49F7">
              <w:rPr>
                <w:rFonts w:ascii="Garamond" w:hAnsi="Garamond"/>
                <w:sz w:val="22"/>
                <w:szCs w:val="22"/>
              </w:rPr>
              <w:instrText xml:space="preserve"> EQ Т\s( ;заявл) </w:instrText>
            </w:r>
            <w:r w:rsidR="00A804FD" w:rsidRPr="003A49F7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) и расчета соответствующих ставок на отклонения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для ГТП генерации и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ГТП экспорта/импорта, зарегистрированных на сечениях экспорта-импорта,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для которых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выполнено </w:t>
            </w:r>
            <w:r w:rsidRPr="003A49F7">
              <w:rPr>
                <w:rFonts w:ascii="Garamond" w:hAnsi="Garamond"/>
                <w:bCs/>
                <w:iCs/>
                <w:color w:val="000000"/>
                <w:sz w:val="22"/>
                <w:szCs w:val="22"/>
                <w:highlight w:val="yellow"/>
              </w:rPr>
              <w:t xml:space="preserve">условие, указанное в п. 6.2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Регламента покупки/продажи электроэнергии участниками оптового рынка для дальнейшего использования в целях экспорта/импорта в зарубежные энергосистемы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15 к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), а также для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ГТП потребления с регулируемой нагрузкой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использует пары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</w:rPr>
              <w:t>цена−количество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</w:rPr>
              <w:t>&gt;, сформированные следующим образом:</w:t>
            </w:r>
          </w:p>
          <w:p w:rsidR="007964F0" w:rsidRPr="0011625B" w:rsidRDefault="007964F0" w:rsidP="00CA2AC5">
            <w:pPr>
              <w:widowControl w:val="0"/>
              <w:spacing w:before="120" w:after="120"/>
              <w:ind w:left="900" w:hanging="360"/>
              <w:jc w:val="both"/>
              <w:rPr>
                <w:rFonts w:ascii="Garamond" w:hAnsi="Garamond"/>
                <w:color w:val="000000"/>
                <w:sz w:val="22"/>
              </w:rPr>
            </w:pPr>
            <w:r w:rsidRPr="0011625B">
              <w:rPr>
                <w:rFonts w:ascii="Garamond" w:hAnsi="Garamond"/>
                <w:sz w:val="22"/>
                <w:szCs w:val="22"/>
                <w:highlight w:val="yellow"/>
                <w:lang w:val="en-US"/>
              </w:rPr>
              <w:t>i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ab/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если состояние хотя бы одной ЕГО, отнесенной к данной ГТП генерации, является включенным на данный час операционных суток согласно актуализированной расчетной модели,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lastRenderedPageBreak/>
              <w:t xml:space="preserve">используемой для проведения конкурентного отбора ценовых заявок на сутки вперед, то 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пары &lt;</w:t>
            </w:r>
            <w:proofErr w:type="spellStart"/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цена−количество</w:t>
            </w:r>
            <w:proofErr w:type="spellEnd"/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&gt;</w:t>
            </w:r>
            <w:r w:rsidRPr="0011625B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формируются КО в соответствии со следующим алгоритмом: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0"/>
                <w:numId w:val="4"/>
              </w:numPr>
              <w:spacing w:before="120" w:line="240" w:lineRule="auto"/>
              <w:jc w:val="both"/>
              <w:rPr>
                <w:rFonts w:ascii="Garamond" w:hAnsi="Garamond"/>
                <w:sz w:val="22"/>
                <w:highlight w:val="yellow"/>
              </w:rPr>
            </w:pP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КО использует ценовую заявку участника,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сформированную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в соответствии с порядком, указанным в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Методике формирования входных и выходных данных при проведении конкурентного отбора и определении планового почасового производства и потребления участников оптового рынка,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являющейся приложением к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Регламенту проведения конкурентного отбора ценовых заявок на сутки вперед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(Приложение № 7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к 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),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за исключением модификации ценовой заявки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в целях формирования ценопринимающей пары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цена-количенство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&gt; на объем нижнего предела регулирования;</w:t>
            </w:r>
          </w:p>
          <w:p w:rsidR="007964F0" w:rsidRPr="003A49F7" w:rsidRDefault="007964F0" w:rsidP="00CA2AC5">
            <w:pPr>
              <w:pStyle w:val="22"/>
              <w:numPr>
                <w:ilvl w:val="0"/>
                <w:numId w:val="4"/>
              </w:numPr>
              <w:tabs>
                <w:tab w:val="left" w:pos="480"/>
              </w:tabs>
              <w:spacing w:before="120" w:line="240" w:lineRule="auto"/>
              <w:jc w:val="both"/>
              <w:rPr>
                <w:rFonts w:ascii="Garamond" w:hAnsi="Garamond"/>
                <w:sz w:val="22"/>
                <w:highlight w:val="yellow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если в ценовой заявке участника,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указанной в пп. а) данного подпункта настоящего Регламента,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содержится указание на намерение участника осуществлять куплю/продажу электроэнергии по модифицированным ценовым заявкам с учетом 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  <w:lang w:val="en-US"/>
              </w:rPr>
              <w:t>Pmax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в соответствии с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Регламентом подачи ценовых заявок участниками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5 к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) и объем электроэнергии, соответствующий</w:t>
            </w:r>
            <w:r w:rsidRPr="003A49F7">
              <w:rPr>
                <w:rFonts w:ascii="Garamond" w:hAnsi="Garamond" w:cs="Gautami"/>
                <w:position w:val="-12"/>
                <w:sz w:val="22"/>
                <w:szCs w:val="22"/>
                <w:highlight w:val="yellow"/>
              </w:rPr>
              <w:object w:dxaOrig="1140" w:dyaOrig="340">
                <v:shape id="_x0000_i1095" type="#_x0000_t75" style="width:81.75pt;height:24.75pt" o:ole="">
                  <v:imagedata r:id="rId110" o:title=""/>
                </v:shape>
                <o:OLEObject Type="Embed" ProgID="Equation.3" ShapeID="_x0000_i1095" DrawAspect="Content" ObjectID="_1483773978" r:id="rId111"/>
              </w:object>
            </w:r>
            <w:r w:rsidRPr="003A49F7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, превышает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максимальный объем в парах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цена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&gt; в указанной ценовой заявке участника, то </w:t>
            </w:r>
            <w:proofErr w:type="gram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КО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увеличивает &lt;количество&gt; в паре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цена−количество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&gt; с максимальным значением &lt; количество&gt; до значения, соответствующего </w:t>
            </w:r>
            <w:r w:rsidRPr="003A49F7">
              <w:rPr>
                <w:rFonts w:ascii="Garamond" w:hAnsi="Garamond" w:cs="Gautami"/>
                <w:position w:val="-12"/>
                <w:sz w:val="22"/>
                <w:szCs w:val="22"/>
                <w:highlight w:val="yellow"/>
              </w:rPr>
              <w:object w:dxaOrig="1140" w:dyaOrig="340">
                <v:shape id="_x0000_i1096" type="#_x0000_t75" style="width:72.75pt;height:22.5pt" o:ole="">
                  <v:imagedata r:id="rId110" o:title=""/>
                </v:shape>
                <o:OLEObject Type="Embed" ProgID="Equation.3" ShapeID="_x0000_i1096" DrawAspect="Content" ObjectID="_1483773979" r:id="rId112"/>
              </w:object>
            </w:r>
            <w:r w:rsidRPr="003A49F7">
              <w:rPr>
                <w:rFonts w:ascii="Garamond" w:hAnsi="Garamond" w:cs="Gautami"/>
                <w:sz w:val="22"/>
                <w:szCs w:val="22"/>
                <w:highlight w:val="yellow"/>
              </w:rPr>
              <w:t>;</w:t>
            </w:r>
          </w:p>
          <w:p w:rsidR="007964F0" w:rsidRPr="003A49F7" w:rsidRDefault="007964F0" w:rsidP="00CA2AC5">
            <w:pPr>
              <w:pStyle w:val="22"/>
              <w:numPr>
                <w:ilvl w:val="0"/>
                <w:numId w:val="4"/>
              </w:numPr>
              <w:tabs>
                <w:tab w:val="left" w:pos="480"/>
              </w:tabs>
              <w:spacing w:before="120" w:line="240" w:lineRule="auto"/>
              <w:jc w:val="both"/>
              <w:rPr>
                <w:rFonts w:ascii="Garamond" w:hAnsi="Garamond"/>
                <w:sz w:val="22"/>
                <w:highlight w:val="yellow"/>
              </w:rPr>
            </w:pP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если в ценовой заявке участника,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указанной в подпункте а) данного подпункта настоящего Регламента,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максимальный объем в парах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цена−количество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&gt; ниже суммы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нижеследующих объемов,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рассчитанных </w:t>
            </w:r>
            <w:proofErr w:type="gram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КО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в отношении данной ГТП для соответствующего часа операционных суток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:</w:t>
            </w:r>
          </w:p>
          <w:p w:rsidR="007964F0" w:rsidRPr="003A49F7" w:rsidRDefault="007964F0" w:rsidP="00CA2AC5">
            <w:pPr>
              <w:pStyle w:val="22"/>
              <w:numPr>
                <w:ilvl w:val="0"/>
                <w:numId w:val="25"/>
              </w:numPr>
              <w:tabs>
                <w:tab w:val="left" w:pos="480"/>
              </w:tabs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  <w:highlight w:val="yellow"/>
              </w:rPr>
            </w:pP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>почасового объема производства электроэнергии согласно ПБР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;</w:t>
            </w:r>
          </w:p>
          <w:p w:rsidR="007964F0" w:rsidRPr="003A49F7" w:rsidRDefault="007964F0" w:rsidP="00CA2AC5">
            <w:pPr>
              <w:pStyle w:val="22"/>
              <w:numPr>
                <w:ilvl w:val="0"/>
                <w:numId w:val="25"/>
              </w:numPr>
              <w:tabs>
                <w:tab w:val="left" w:pos="480"/>
              </w:tabs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  <w:highlight w:val="yellow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составляющей величины отклонения по внешней инициативе ИВО-1;</w:t>
            </w:r>
          </w:p>
          <w:p w:rsidR="007964F0" w:rsidRPr="003A49F7" w:rsidRDefault="007964F0" w:rsidP="00CA2AC5">
            <w:pPr>
              <w:pStyle w:val="22"/>
              <w:numPr>
                <w:ilvl w:val="0"/>
                <w:numId w:val="25"/>
              </w:numPr>
              <w:tabs>
                <w:tab w:val="left" w:pos="480"/>
              </w:tabs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  <w:highlight w:val="yellow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составляющей величины отклонения по внешней инициативе ИВА;</w:t>
            </w:r>
          </w:p>
          <w:p w:rsidR="007964F0" w:rsidRPr="003A49F7" w:rsidRDefault="007964F0" w:rsidP="00CA2AC5">
            <w:pPr>
              <w:pStyle w:val="22"/>
              <w:numPr>
                <w:ilvl w:val="0"/>
                <w:numId w:val="25"/>
              </w:numPr>
              <w:tabs>
                <w:tab w:val="left" w:pos="480"/>
              </w:tabs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  <w:highlight w:val="yellow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составляющей величины отклонения по внешней инициативе ИВ0 – в отношении ГТП генерации, не относящейся к ГОУ, по которому </w:t>
            </w: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СО</w:t>
            </w:r>
            <w:proofErr w:type="gramEnd"/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присвоен признак участия в регулировании в отношении данного часа рассматриваемых операционных суток;</w:t>
            </w:r>
          </w:p>
          <w:p w:rsidR="007964F0" w:rsidRPr="0011625B" w:rsidRDefault="007964F0" w:rsidP="00CA2AC5">
            <w:pPr>
              <w:widowControl w:val="0"/>
              <w:spacing w:before="120" w:after="120"/>
              <w:ind w:left="1276"/>
              <w:jc w:val="both"/>
              <w:rPr>
                <w:rFonts w:ascii="Garamond" w:hAnsi="Garamond"/>
                <w:sz w:val="22"/>
              </w:rPr>
            </w:pP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то </w:t>
            </w:r>
            <w:proofErr w:type="gramStart"/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КО</w:t>
            </w:r>
            <w:proofErr w:type="gramEnd"/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 ув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еличивает значение &lt;количество&gt; в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 паре &lt;</w:t>
            </w:r>
            <w:proofErr w:type="spellStart"/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цена−количество</w:t>
            </w:r>
            <w:proofErr w:type="spellEnd"/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&gt; с максимальным значением &lt;количество&gt; до значения указанной суммы</w:t>
            </w:r>
            <w:r w:rsidRPr="0011625B">
              <w:rPr>
                <w:rFonts w:ascii="Garamond" w:hAnsi="Garamond" w:cs="Gautami"/>
                <w:sz w:val="22"/>
                <w:szCs w:val="22"/>
                <w:highlight w:val="yellow"/>
              </w:rPr>
              <w:t>;</w:t>
            </w:r>
          </w:p>
          <w:p w:rsidR="007964F0" w:rsidRPr="0011625B" w:rsidRDefault="007964F0" w:rsidP="00CA2AC5">
            <w:pPr>
              <w:widowControl w:val="0"/>
              <w:spacing w:before="120" w:after="120"/>
              <w:ind w:left="900" w:hanging="360"/>
              <w:jc w:val="both"/>
              <w:rPr>
                <w:rFonts w:ascii="Garamond" w:hAnsi="Garamond"/>
                <w:color w:val="000000"/>
                <w:sz w:val="22"/>
              </w:rPr>
            </w:pPr>
            <w:r w:rsidRPr="0011625B">
              <w:rPr>
                <w:rFonts w:ascii="Garamond" w:hAnsi="Garamond"/>
                <w:sz w:val="22"/>
                <w:szCs w:val="22"/>
                <w:highlight w:val="yellow"/>
                <w:lang w:val="en-US"/>
              </w:rPr>
              <w:t>ii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)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если состояние каждой ЕГО, отнесенной к данной ГТП генерации, является отключенным на данный час операционных суток согласно актуализированной расчетной модели, используемой для проведения конкурентного отбора ценовых заявок на сутки вперед, и если в отношении данной ГТП сформирована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ценовая заявка в соответствии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с </w:t>
            </w:r>
            <w:r w:rsidRPr="0011625B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Регламентом подачи ценовых заявок участниками оптового рынка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5 к </w:t>
            </w:r>
            <w:r w:rsidRPr="0011625B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),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то 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пары &lt;</w:t>
            </w:r>
            <w:proofErr w:type="spellStart"/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цена―количество</w:t>
            </w:r>
            <w:proofErr w:type="spellEnd"/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&gt;</w:t>
            </w:r>
            <w:r w:rsidRPr="0011625B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формируются КО в соответствии со следующим алгоритмом:</w:t>
            </w:r>
          </w:p>
          <w:p w:rsidR="007964F0" w:rsidRPr="003A49F7" w:rsidRDefault="007964F0" w:rsidP="00CA2AC5">
            <w:pPr>
              <w:pStyle w:val="22"/>
              <w:numPr>
                <w:ilvl w:val="0"/>
                <w:numId w:val="5"/>
              </w:numPr>
              <w:tabs>
                <w:tab w:val="clear" w:pos="1211"/>
                <w:tab w:val="num" w:pos="1260"/>
              </w:tabs>
              <w:spacing w:before="120" w:line="240" w:lineRule="auto"/>
              <w:ind w:left="1260"/>
              <w:jc w:val="both"/>
              <w:rPr>
                <w:rFonts w:ascii="Garamond" w:hAnsi="Garamond"/>
                <w:sz w:val="22"/>
                <w:highlight w:val="yellow"/>
              </w:rPr>
            </w:pP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КО использует ценовую заявку участника, сформированную в соответствии с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Регламентом подачи ценовых заявок участниками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5 к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);</w:t>
            </w:r>
            <w:proofErr w:type="gramEnd"/>
          </w:p>
          <w:p w:rsidR="007964F0" w:rsidRPr="003A49F7" w:rsidRDefault="007964F0" w:rsidP="00CA2AC5">
            <w:pPr>
              <w:pStyle w:val="22"/>
              <w:spacing w:before="120" w:line="240" w:lineRule="auto"/>
              <w:ind w:left="1260"/>
              <w:jc w:val="both"/>
              <w:rPr>
                <w:rFonts w:ascii="Garamond" w:hAnsi="Garamond"/>
                <w:sz w:val="22"/>
              </w:rPr>
            </w:pPr>
            <w:bookmarkStart w:id="8" w:name="_Toc311120696"/>
            <w:bookmarkStart w:id="9" w:name="_Toc323829493"/>
            <w:bookmarkStart w:id="10" w:name="_Toc326248191"/>
            <w:bookmarkStart w:id="11" w:name="_Toc365644248"/>
            <w:bookmarkStart w:id="12" w:name="_Toc395623382"/>
            <w:proofErr w:type="gramStart"/>
            <w:r w:rsidRPr="003A49F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Для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ГТП генерации, отнесенных к указанным в подпункте «а» п. 3.8.9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Регламента подачи ценовых заявок участниками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5 к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) ГТП генерации, включающей генерирующий (-ие) объект (-ы), мощность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>которого (-ых) поставляется в вынужденном режиме,</w:t>
            </w:r>
            <w:r w:rsidRPr="003A49F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(за исключением ГТП ГЭС/ГАЭС), в отношении данного часа операционных суток </w:t>
            </w:r>
            <w:r w:rsidRPr="00E709E8">
              <w:rPr>
                <w:rFonts w:ascii="Garamond" w:hAnsi="Garamond"/>
                <w:bCs/>
                <w:i/>
                <w:sz w:val="22"/>
                <w:szCs w:val="22"/>
                <w:highlight w:val="yellow"/>
                <w:lang w:val="en-US"/>
              </w:rPr>
              <w:t>h</w:t>
            </w:r>
            <w:r w:rsidRPr="003A49F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КО использует (часовую) подзаявку ценовой</w:t>
            </w:r>
            <w:proofErr w:type="gramEnd"/>
            <w:r w:rsidRPr="003A49F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</w:t>
            </w:r>
            <w:proofErr w:type="gramStart"/>
            <w:r w:rsidRPr="003A49F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заявки, состоящую из пары &lt;цена-количество&gt;, в которой &lt;количество&gt; равно максимуму из объема </w:t>
            </w:r>
            <w:r w:rsidR="00A804FD" w:rsidRPr="00A804FD">
              <w:rPr>
                <w:rFonts w:ascii="Garamond" w:hAnsi="Garamond"/>
                <w:b/>
                <w:noProof/>
                <w:sz w:val="22"/>
                <w:highlight w:val="yellow"/>
              </w:rPr>
              <w:pict>
                <v:shape id="Рисунок 580" o:spid="_x0000_i1097" type="#_x0000_t75" style="width:79.5pt;height:22.5pt;visibility:visible">
                  <v:imagedata r:id="rId113" o:title=""/>
                </v:shape>
              </w:pict>
            </w:r>
            <w:r w:rsidRPr="003A49F7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и суммарной величины диспетчерского объема и отклонений по внешней инициативе, со значением &lt;цена&gt; равным</w:t>
            </w:r>
            <w:bookmarkEnd w:id="8"/>
            <w:bookmarkEnd w:id="9"/>
            <w:bookmarkEnd w:id="10"/>
            <w:bookmarkEnd w:id="11"/>
            <w:bookmarkEnd w:id="12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определенной в соответствии с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Регламентом подачи ценовых заявок участниками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 5 к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рынка)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394C84">
              <w:rPr>
                <w:rFonts w:ascii="Garamond" w:hAnsi="Garamond"/>
                <w:sz w:val="22"/>
                <w:szCs w:val="22"/>
                <w:highlight w:val="yellow"/>
              </w:rPr>
              <w:t>величине</w:t>
            </w:r>
            <w:r w:rsidR="00A804FD" w:rsidRPr="00A804FD">
              <w:rPr>
                <w:rFonts w:ascii="Garamond" w:hAnsi="Garamond"/>
                <w:b/>
                <w:noProof/>
                <w:sz w:val="22"/>
                <w:highlight w:val="yellow"/>
              </w:rPr>
              <w:pict>
                <v:shape id="Рисунок 581" o:spid="_x0000_i1098" type="#_x0000_t75" style="width:125.25pt;height:21.75pt;visibility:visible">
                  <v:imagedata r:id="rId114" o:title=""/>
                </v:shape>
              </w:pict>
            </w:r>
            <w:r w:rsidRPr="00394C84">
              <w:rPr>
                <w:rFonts w:ascii="Garamond" w:hAnsi="Garamond"/>
                <w:sz w:val="22"/>
                <w:szCs w:val="22"/>
                <w:highlight w:val="yellow"/>
              </w:rPr>
              <w:t xml:space="preserve"> ― для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ГТП генерации </w:t>
            </w:r>
            <w:r w:rsidRPr="00E709E8">
              <w:rPr>
                <w:rFonts w:ascii="Garamond" w:hAnsi="Garamond"/>
                <w:sz w:val="22"/>
                <w:szCs w:val="22"/>
                <w:highlight w:val="yellow"/>
                <w:lang w:val="en-US"/>
              </w:rPr>
              <w:t>q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участника оптового рынка </w:t>
            </w:r>
            <w:r w:rsidRPr="00E709E8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i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, отнесенных к указанным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в подпункте «а» п. 3.8.9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Регламента подачи ценовых заявок участниками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5 к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) ГТП генерации, включающей генерирующий</w:t>
            </w:r>
            <w:proofErr w:type="gram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(-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ие) объект (-ы), мощность которого (-ых) поставляется в вынужденном режиме;</w:t>
            </w:r>
          </w:p>
          <w:p w:rsidR="007964F0" w:rsidRPr="003A49F7" w:rsidRDefault="007964F0" w:rsidP="00CA2AC5">
            <w:pPr>
              <w:pStyle w:val="22"/>
              <w:numPr>
                <w:ilvl w:val="0"/>
                <w:numId w:val="5"/>
              </w:numPr>
              <w:tabs>
                <w:tab w:val="clear" w:pos="1211"/>
                <w:tab w:val="num" w:pos="1260"/>
              </w:tabs>
              <w:spacing w:before="120" w:line="240" w:lineRule="auto"/>
              <w:ind w:left="1260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преобразует </w:t>
            </w: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цены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в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ценовой заявке участника, указанной в п</w:t>
            </w:r>
            <w:r w:rsidRPr="001E64D2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п.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а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)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данного подпункта настоящего Регламента, </w:t>
            </w:r>
            <w:r w:rsidRPr="003A49F7">
              <w:rPr>
                <w:rFonts w:ascii="Garamond" w:hAnsi="Garamond"/>
                <w:sz w:val="22"/>
                <w:szCs w:val="22"/>
              </w:rPr>
              <w:t>аналогично механизму, указанному в п.</w:t>
            </w:r>
            <w:r w:rsidRPr="0011625B">
              <w:rPr>
                <w:rFonts w:ascii="Garamond" w:hAnsi="Garamond"/>
                <w:sz w:val="22"/>
                <w:szCs w:val="22"/>
                <w:lang w:val="en-US"/>
              </w:rPr>
              <w:t> 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16 раздела 4 </w:t>
            </w:r>
            <w:r w:rsidRPr="003A49F7">
              <w:rPr>
                <w:rFonts w:ascii="Garamond" w:hAnsi="Garamond"/>
                <w:i/>
                <w:sz w:val="22"/>
                <w:szCs w:val="22"/>
              </w:rPr>
              <w:t>Регламента проведения конкурентного отбора ценовых заявок на сутки вперед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(Приложение №</w:t>
            </w:r>
            <w:r w:rsidRPr="0011625B">
              <w:rPr>
                <w:rFonts w:ascii="Garamond" w:hAnsi="Garamond"/>
                <w:sz w:val="22"/>
                <w:szCs w:val="22"/>
                <w:lang w:val="en-US"/>
              </w:rPr>
              <w:t> 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7 к </w:t>
            </w:r>
            <w:r w:rsidRPr="003A49F7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).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При осуществлении данного преобразования КО использует 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ценовые заявки ВСВГО по ЕГО, входящим в </w:t>
            </w: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рассматриваемую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ГТП, по которым </w:t>
            </w:r>
            <w:r w:rsidR="00B242B9" w:rsidRPr="000E11CC">
              <w:rPr>
                <w:rFonts w:ascii="Garamond" w:hAnsi="Garamond"/>
                <w:sz w:val="22"/>
                <w:szCs w:val="22"/>
              </w:rPr>
              <w:t xml:space="preserve">в отношении данного часа операционных суток согласно п. 5.1.2.1 настоящего Регламента </w:t>
            </w:r>
            <w:r w:rsidRPr="003A49F7">
              <w:rPr>
                <w:rFonts w:ascii="Garamond" w:hAnsi="Garamond"/>
                <w:sz w:val="22"/>
                <w:szCs w:val="22"/>
              </w:rPr>
              <w:t>передан признак включения (запрета включения/переноса включения)</w:t>
            </w:r>
            <w:r w:rsidR="00FB3CBE" w:rsidRPr="000E11CC">
              <w:rPr>
                <w:rFonts w:ascii="Garamond" w:hAnsi="Garamond"/>
                <w:sz w:val="22"/>
                <w:szCs w:val="22"/>
              </w:rPr>
              <w:t xml:space="preserve"> на БР либо признак отключения (запрета отключения/переноса отключения) на БР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генерирующего оборудования. В случае отсутствия указанн</w:t>
            </w:r>
            <w:r w:rsidR="00F309AC">
              <w:rPr>
                <w:rFonts w:ascii="Garamond" w:hAnsi="Garamond"/>
                <w:sz w:val="22"/>
                <w:szCs w:val="22"/>
              </w:rPr>
              <w:t>ых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признак</w:t>
            </w:r>
            <w:r w:rsidR="00F309AC">
              <w:rPr>
                <w:rFonts w:ascii="Garamond" w:hAnsi="Garamond"/>
                <w:sz w:val="22"/>
                <w:szCs w:val="22"/>
              </w:rPr>
              <w:t>ов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по каждой ЕГО, входящей в </w:t>
            </w: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данную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ГТП,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КО использует 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ценовые заявки ВСВГО по всем ЕГО, отнесенным к рассматриваемым ГТП; </w:t>
            </w:r>
          </w:p>
          <w:p w:rsidR="007964F0" w:rsidRPr="003A49F7" w:rsidRDefault="007964F0" w:rsidP="00CA2AC5">
            <w:pPr>
              <w:pStyle w:val="22"/>
              <w:numPr>
                <w:ilvl w:val="0"/>
                <w:numId w:val="5"/>
              </w:numPr>
              <w:tabs>
                <w:tab w:val="clear" w:pos="1211"/>
                <w:tab w:val="left" w:pos="480"/>
                <w:tab w:val="num" w:pos="1260"/>
              </w:tabs>
              <w:spacing w:before="120" w:line="240" w:lineRule="auto"/>
              <w:ind w:left="1260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lastRenderedPageBreak/>
              <w:t>если в ценовой заявке участника,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указанной в п</w:t>
            </w:r>
            <w:r w:rsidRPr="001E64D2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п.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а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)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данного подпункта настоящего Регламента, 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содержится указание на намерение участника осуществлять куплю-продажу электроэнергии по модифицированным ценовым заявкам с учетом </w:t>
            </w:r>
            <w:r w:rsidRPr="0011625B">
              <w:rPr>
                <w:rFonts w:ascii="Garamond" w:hAnsi="Garamond"/>
                <w:sz w:val="22"/>
                <w:szCs w:val="22"/>
                <w:lang w:val="en-US"/>
              </w:rPr>
              <w:t>Pmax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в соответствии с </w:t>
            </w:r>
            <w:r w:rsidRPr="003A49F7">
              <w:rPr>
                <w:rFonts w:ascii="Garamond" w:hAnsi="Garamond"/>
                <w:i/>
                <w:sz w:val="22"/>
                <w:szCs w:val="22"/>
              </w:rPr>
              <w:t>Регламентом подачи ценовых заявок участниками оптового рынка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(Приложение № 5 к </w:t>
            </w:r>
            <w:r w:rsidRPr="003A49F7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</w:rPr>
              <w:t>) и объем электроэнергии, соответствующий</w:t>
            </w:r>
            <w:r w:rsidRPr="003A49F7">
              <w:rPr>
                <w:rFonts w:ascii="Garamond" w:hAnsi="Garamond" w:cs="Gautami"/>
                <w:position w:val="-12"/>
                <w:sz w:val="22"/>
                <w:szCs w:val="22"/>
              </w:rPr>
              <w:object w:dxaOrig="1140" w:dyaOrig="340">
                <v:shape id="_x0000_i1099" type="#_x0000_t75" style="width:81.75pt;height:24.75pt" o:ole="">
                  <v:imagedata r:id="rId110" o:title=""/>
                </v:shape>
                <o:OLEObject Type="Embed" ProgID="Equation.3" ShapeID="_x0000_i1099" DrawAspect="Content" ObjectID="_1483773980" r:id="rId115"/>
              </w:object>
            </w:r>
            <w:r w:rsidRPr="003A49F7">
              <w:rPr>
                <w:rFonts w:ascii="Garamond" w:hAnsi="Garamond" w:cs="Gautami"/>
                <w:sz w:val="22"/>
                <w:szCs w:val="22"/>
              </w:rPr>
              <w:t xml:space="preserve">, превышает 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максимальный объем в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основных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парах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</w:rPr>
              <w:t>цена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>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</w:rPr>
              <w:t xml:space="preserve">&gt; в указанной ценовой заявке участника, то </w:t>
            </w: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увеличивает &lt;количество&gt; в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основной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паре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</w:rPr>
              <w:t>цена−количество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</w:rPr>
              <w:t xml:space="preserve">&gt; с максимальным значением &lt; количество&gt; до значения, соответствующего </w:t>
            </w:r>
            <w:r w:rsidRPr="003A49F7">
              <w:rPr>
                <w:rFonts w:ascii="Garamond" w:hAnsi="Garamond" w:cs="Gautami"/>
                <w:position w:val="-12"/>
                <w:sz w:val="22"/>
                <w:szCs w:val="22"/>
              </w:rPr>
              <w:object w:dxaOrig="1140" w:dyaOrig="340">
                <v:shape id="_x0000_i1100" type="#_x0000_t75" style="width:72.75pt;height:22.5pt" o:ole="">
                  <v:imagedata r:id="rId110" o:title=""/>
                </v:shape>
                <o:OLEObject Type="Embed" ProgID="Equation.3" ShapeID="_x0000_i1100" DrawAspect="Content" ObjectID="_1483773981" r:id="rId116"/>
              </w:object>
            </w:r>
            <w:r w:rsidRPr="003A49F7">
              <w:rPr>
                <w:rFonts w:ascii="Garamond" w:hAnsi="Garamond" w:cs="Gautami"/>
                <w:sz w:val="22"/>
                <w:szCs w:val="22"/>
              </w:rPr>
              <w:t>;</w:t>
            </w:r>
          </w:p>
          <w:p w:rsidR="007964F0" w:rsidRPr="003A49F7" w:rsidRDefault="007964F0" w:rsidP="00CA2AC5">
            <w:pPr>
              <w:pStyle w:val="22"/>
              <w:numPr>
                <w:ilvl w:val="0"/>
                <w:numId w:val="5"/>
              </w:numPr>
              <w:tabs>
                <w:tab w:val="clear" w:pos="1211"/>
                <w:tab w:val="num" w:pos="1260"/>
              </w:tabs>
              <w:spacing w:before="120" w:line="240" w:lineRule="auto"/>
              <w:ind w:left="1260"/>
              <w:jc w:val="both"/>
              <w:rPr>
                <w:rFonts w:ascii="Garamond" w:hAnsi="Garamond"/>
                <w:sz w:val="22"/>
                <w:highlight w:val="yellow"/>
              </w:rPr>
            </w:pPr>
            <w:r w:rsidRPr="00394C84">
              <w:rPr>
                <w:rFonts w:ascii="Garamond" w:hAnsi="Garamond"/>
                <w:sz w:val="22"/>
                <w:szCs w:val="22"/>
              </w:rPr>
              <w:t>если ценовая заявка участника, сформированная в соответствии с предыдущими подпунктами данного подпункта настоящего Регламента, не содержит  ценопринимающую пару &lt;</w:t>
            </w:r>
            <w:proofErr w:type="spellStart"/>
            <w:r w:rsidRPr="00394C84">
              <w:rPr>
                <w:rFonts w:ascii="Garamond" w:hAnsi="Garamond"/>
                <w:sz w:val="22"/>
                <w:szCs w:val="22"/>
              </w:rPr>
              <w:t>цена−количество</w:t>
            </w:r>
            <w:proofErr w:type="spellEnd"/>
            <w:r w:rsidRPr="00394C84">
              <w:rPr>
                <w:rFonts w:ascii="Garamond" w:hAnsi="Garamond"/>
                <w:sz w:val="22"/>
                <w:szCs w:val="22"/>
              </w:rPr>
              <w:t>&gt; на объем, не ниже соответствующего</w:t>
            </w:r>
            <w:r w:rsidRPr="00394C84">
              <w:rPr>
                <w:rFonts w:ascii="Garamond" w:hAnsi="Garamond"/>
                <w:sz w:val="22"/>
                <w:szCs w:val="22"/>
              </w:rPr>
              <w:object w:dxaOrig="1060" w:dyaOrig="340">
                <v:shape id="_x0000_i1101" type="#_x0000_t75" style="width:79.5pt;height:25.5pt" o:ole="">
                  <v:imagedata r:id="rId117" o:title=""/>
                </v:shape>
                <o:OLEObject Type="Embed" ProgID="Equation.3" ShapeID="_x0000_i1101" DrawAspect="Content" ObjectID="_1483773982" r:id="rId118"/>
              </w:object>
            </w:r>
            <w:r w:rsidRPr="00394C84">
              <w:rPr>
                <w:rFonts w:ascii="Garamond" w:hAnsi="Garamond"/>
                <w:sz w:val="22"/>
                <w:szCs w:val="22"/>
              </w:rPr>
              <w:t xml:space="preserve">, то </w:t>
            </w:r>
            <w:proofErr w:type="gramStart"/>
            <w:r w:rsidRPr="00394C84">
              <w:rPr>
                <w:rFonts w:ascii="Garamond" w:hAnsi="Garamond"/>
                <w:sz w:val="22"/>
                <w:szCs w:val="22"/>
              </w:rPr>
              <w:t>КО формирует</w:t>
            </w:r>
            <w:proofErr w:type="gramEnd"/>
            <w:r w:rsidRPr="00394C84">
              <w:rPr>
                <w:rFonts w:ascii="Garamond" w:hAnsi="Garamond"/>
                <w:sz w:val="22"/>
                <w:szCs w:val="22"/>
              </w:rPr>
              <w:t xml:space="preserve"> ценопринимающую пару &lt;</w:t>
            </w:r>
            <w:proofErr w:type="spellStart"/>
            <w:r w:rsidRPr="00394C84">
              <w:rPr>
                <w:rFonts w:ascii="Garamond" w:hAnsi="Garamond"/>
                <w:sz w:val="22"/>
                <w:szCs w:val="22"/>
              </w:rPr>
              <w:t>цена−количество</w:t>
            </w:r>
            <w:proofErr w:type="spellEnd"/>
            <w:r w:rsidRPr="00394C84">
              <w:rPr>
                <w:rFonts w:ascii="Garamond" w:hAnsi="Garamond"/>
                <w:sz w:val="22"/>
                <w:szCs w:val="22"/>
              </w:rPr>
              <w:t xml:space="preserve">&gt; на объем, соответствующий </w:t>
            </w:r>
            <w:r w:rsidRPr="00394C84">
              <w:rPr>
                <w:rFonts w:ascii="Garamond" w:hAnsi="Garamond"/>
                <w:sz w:val="22"/>
                <w:szCs w:val="22"/>
              </w:rPr>
              <w:object w:dxaOrig="1060" w:dyaOrig="340">
                <v:shape id="_x0000_i1102" type="#_x0000_t75" style="width:78.75pt;height:24.75pt" o:ole="">
                  <v:imagedata r:id="rId117" o:title=""/>
                </v:shape>
                <o:OLEObject Type="Embed" ProgID="Equation.3" ShapeID="_x0000_i1102" DrawAspect="Content" ObjectID="_1483773983" r:id="rId119"/>
              </w:object>
            </w:r>
            <w:r w:rsidRPr="00394C84">
              <w:rPr>
                <w:rFonts w:ascii="Garamond" w:hAnsi="Garamond"/>
                <w:sz w:val="22"/>
                <w:szCs w:val="22"/>
              </w:rPr>
              <w:t>;</w:t>
            </w:r>
          </w:p>
          <w:p w:rsidR="007964F0" w:rsidRPr="003A49F7" w:rsidRDefault="007964F0" w:rsidP="00CA2AC5">
            <w:pPr>
              <w:pStyle w:val="22"/>
              <w:numPr>
                <w:ilvl w:val="0"/>
                <w:numId w:val="5"/>
              </w:numPr>
              <w:tabs>
                <w:tab w:val="clear" w:pos="1211"/>
                <w:tab w:val="num" w:pos="1260"/>
              </w:tabs>
              <w:spacing w:before="120" w:line="240" w:lineRule="auto"/>
              <w:ind w:left="1260"/>
              <w:jc w:val="both"/>
              <w:rPr>
                <w:rFonts w:ascii="Garamond" w:hAnsi="Garamond"/>
                <w:sz w:val="22"/>
              </w:rPr>
            </w:pP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если в ценовой заявке участника,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указанной в подпункте а) данного подпункта настоящего Регламента,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максимальный объем в парах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цена−количество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&gt; ниже суммы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нижеследующих объемов,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рассчитанных </w:t>
            </w:r>
            <w:proofErr w:type="gram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КО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в отношении данной ГТП для соответствующего часа операционных суток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:</w:t>
            </w:r>
          </w:p>
          <w:p w:rsidR="007964F0" w:rsidRPr="003A49F7" w:rsidRDefault="007964F0" w:rsidP="00CA2AC5">
            <w:pPr>
              <w:pStyle w:val="22"/>
              <w:numPr>
                <w:ilvl w:val="0"/>
                <w:numId w:val="25"/>
              </w:numPr>
              <w:tabs>
                <w:tab w:val="left" w:pos="480"/>
              </w:tabs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  <w:highlight w:val="yellow"/>
              </w:rPr>
            </w:pP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почасового объема производства электроэнергии согласно ПБР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;</w:t>
            </w:r>
          </w:p>
          <w:p w:rsidR="007964F0" w:rsidRPr="003A49F7" w:rsidRDefault="007964F0" w:rsidP="00CA2AC5">
            <w:pPr>
              <w:pStyle w:val="22"/>
              <w:numPr>
                <w:ilvl w:val="0"/>
                <w:numId w:val="25"/>
              </w:numPr>
              <w:tabs>
                <w:tab w:val="left" w:pos="480"/>
              </w:tabs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  <w:highlight w:val="yellow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составляющей величины отклонения по внешней инициативе ИВО-1;</w:t>
            </w:r>
          </w:p>
          <w:p w:rsidR="007964F0" w:rsidRPr="003A49F7" w:rsidRDefault="007964F0" w:rsidP="00CA2AC5">
            <w:pPr>
              <w:pStyle w:val="22"/>
              <w:numPr>
                <w:ilvl w:val="0"/>
                <w:numId w:val="25"/>
              </w:numPr>
              <w:tabs>
                <w:tab w:val="left" w:pos="480"/>
              </w:tabs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  <w:highlight w:val="yellow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lastRenderedPageBreak/>
              <w:t xml:space="preserve"> составляющей величины отклонения по внешней инициативе ИВА;</w:t>
            </w:r>
          </w:p>
          <w:p w:rsidR="007964F0" w:rsidRPr="003A49F7" w:rsidRDefault="007964F0" w:rsidP="00CA2AC5">
            <w:pPr>
              <w:pStyle w:val="22"/>
              <w:numPr>
                <w:ilvl w:val="0"/>
                <w:numId w:val="25"/>
              </w:numPr>
              <w:tabs>
                <w:tab w:val="left" w:pos="480"/>
              </w:tabs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  <w:highlight w:val="yellow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составляющей величины отклонения по внешней инициативе ИВ0 – в отношении ГТП генерации, не относящейся к ГОУ, по которому </w:t>
            </w: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СО</w:t>
            </w:r>
            <w:proofErr w:type="gramEnd"/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присвоен признак участия в регулировании в отношении данного часа рассматриваемых операционных суток,</w:t>
            </w:r>
          </w:p>
          <w:p w:rsidR="007964F0" w:rsidRPr="0011625B" w:rsidRDefault="007964F0" w:rsidP="00CA2AC5">
            <w:pPr>
              <w:pStyle w:val="aa"/>
              <w:widowControl w:val="0"/>
              <w:spacing w:before="120" w:after="120"/>
              <w:ind w:left="1276"/>
              <w:jc w:val="both"/>
              <w:rPr>
                <w:rFonts w:ascii="Garamond" w:hAnsi="Garamond"/>
                <w:sz w:val="22"/>
              </w:rPr>
            </w:pP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то </w:t>
            </w:r>
            <w:proofErr w:type="gramStart"/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КО</w:t>
            </w:r>
            <w:proofErr w:type="gramEnd"/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 увеличивает значение &lt;количество&gt; в паре &lt;цена–количество&gt; с максимальным значением &lt;количество&gt; до значения указанной суммы</w:t>
            </w:r>
            <w:r w:rsidRPr="0011625B">
              <w:rPr>
                <w:rFonts w:ascii="Garamond" w:hAnsi="Garamond" w:cs="Gautami"/>
                <w:sz w:val="22"/>
                <w:szCs w:val="22"/>
                <w:highlight w:val="yellow"/>
              </w:rPr>
              <w:t>;</w:t>
            </w:r>
          </w:p>
          <w:p w:rsidR="007964F0" w:rsidRPr="0011625B" w:rsidRDefault="007964F0" w:rsidP="00CA2AC5">
            <w:pPr>
              <w:widowControl w:val="0"/>
              <w:spacing w:before="120" w:after="120"/>
              <w:ind w:left="900" w:hanging="360"/>
              <w:jc w:val="both"/>
              <w:rPr>
                <w:rFonts w:ascii="Garamond" w:hAnsi="Garamond"/>
                <w:color w:val="000000"/>
                <w:sz w:val="22"/>
                <w:highlight w:val="yellow"/>
              </w:rPr>
            </w:pPr>
            <w:r w:rsidRPr="0011625B">
              <w:rPr>
                <w:rFonts w:ascii="Garamond" w:hAnsi="Garamond"/>
                <w:sz w:val="22"/>
                <w:szCs w:val="22"/>
                <w:highlight w:val="yellow"/>
                <w:lang w:val="en-US"/>
              </w:rPr>
              <w:t>iii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) если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в отношении ГТП экспорта (ГТП импорта), зарегистрированной на сечении экспорта-импорта, 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для которого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выполнено </w:t>
            </w:r>
            <w:r w:rsidRPr="0011625B">
              <w:rPr>
                <w:rFonts w:ascii="Garamond" w:hAnsi="Garamond"/>
                <w:bCs/>
                <w:iCs/>
                <w:color w:val="000000"/>
                <w:sz w:val="22"/>
                <w:szCs w:val="22"/>
                <w:highlight w:val="yellow"/>
              </w:rPr>
              <w:t xml:space="preserve">условие, указанное в п. 6.2 </w:t>
            </w:r>
            <w:r w:rsidRPr="0011625B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Регламента покупки/продажи электроэнергии участниками оптового рынка для дальнейшего использования в целях экспорта/импорта в зарубежные энергосистемы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15 к </w:t>
            </w:r>
            <w:r w:rsidRPr="0011625B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),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сформирована ценовая заявка в соответствии с </w:t>
            </w:r>
            <w:r w:rsidRPr="0011625B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Регламентом подачи ценовых заявок участниками оптового рынка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5 к </w:t>
            </w:r>
            <w:r w:rsidRPr="0011625B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),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то 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пары &lt;</w:t>
            </w:r>
            <w:proofErr w:type="spellStart"/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цена―количество</w:t>
            </w:r>
            <w:proofErr w:type="spellEnd"/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&gt;</w:t>
            </w:r>
            <w:r w:rsidRPr="0011625B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формируются КО в соответствии со следующим алгоритмом:</w:t>
            </w:r>
          </w:p>
          <w:p w:rsidR="007964F0" w:rsidRPr="003A49F7" w:rsidRDefault="007964F0" w:rsidP="00CA2AC5">
            <w:pPr>
              <w:pStyle w:val="22"/>
              <w:tabs>
                <w:tab w:val="num" w:pos="1260"/>
              </w:tabs>
              <w:spacing w:before="120" w:line="240" w:lineRule="auto"/>
              <w:ind w:left="1121"/>
              <w:jc w:val="both"/>
              <w:rPr>
                <w:rFonts w:ascii="Garamond" w:hAnsi="Garamond"/>
                <w:sz w:val="22"/>
                <w:highlight w:val="yellow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а)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КО использует ценовую заявку участника, сформированную в соответствии с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Регламентом подачи ценовых заявок участниками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5 к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);</w:t>
            </w:r>
            <w:proofErr w:type="gramEnd"/>
          </w:p>
          <w:p w:rsidR="007964F0" w:rsidRPr="003A49F7" w:rsidRDefault="007964F0" w:rsidP="00CA2AC5">
            <w:pPr>
              <w:pStyle w:val="22"/>
              <w:spacing w:before="120" w:line="240" w:lineRule="auto"/>
              <w:ind w:left="1121"/>
              <w:jc w:val="both"/>
              <w:rPr>
                <w:rFonts w:ascii="Garamond" w:hAnsi="Garamond"/>
                <w:sz w:val="22"/>
                <w:highlight w:val="yellow"/>
              </w:rPr>
            </w:pP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б) если ценовая заявка участника, сформированная в соответствии с предыдущими подпунктами данного подпункта настоящего Регламента, не содержит ценопринимающую пару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цена−количество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&gt; на объем не ниже минимально допустимого значения перетока электроэнергии по данному сечению экспорта-импорта в соответствующем направлении, то </w:t>
            </w:r>
            <w:proofErr w:type="gram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КО формирует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ценопринимающую пару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цена−количество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&gt; на указанный объем;</w:t>
            </w:r>
          </w:p>
          <w:p w:rsidR="007964F0" w:rsidRPr="003A49F7" w:rsidRDefault="007964F0" w:rsidP="00CA2AC5">
            <w:pPr>
              <w:pStyle w:val="22"/>
              <w:tabs>
                <w:tab w:val="left" w:pos="480"/>
              </w:tabs>
              <w:spacing w:before="120" w:line="240" w:lineRule="auto"/>
              <w:ind w:left="1121"/>
              <w:jc w:val="both"/>
              <w:rPr>
                <w:rFonts w:ascii="Garamond" w:hAnsi="Garamond"/>
                <w:sz w:val="22"/>
                <w:highlight w:val="yellow"/>
              </w:rPr>
            </w:pP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>в) если объем электроэнергии, соответствующий максимально допустимому значению перетока электроэнергии по данному сечению экспорта-импорта импорта в соответствующем направлении</w:t>
            </w:r>
            <w:r w:rsidRPr="003A49F7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, превышает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максимальное значение параметра &lt; количество&gt; в парах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цена−количество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&gt; в указанной ценовой заявке, то </w:t>
            </w:r>
            <w:proofErr w:type="gram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КО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увеличивает значение &lt;количество&gt; в паре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цена−количество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&gt; с максимальным значением &lt; количество&gt; до указанного объема;</w:t>
            </w:r>
          </w:p>
          <w:p w:rsidR="007964F0" w:rsidRPr="003A49F7" w:rsidRDefault="007964F0" w:rsidP="00CA2AC5">
            <w:pPr>
              <w:pStyle w:val="22"/>
              <w:widowControl w:val="0"/>
              <w:spacing w:before="120" w:line="240" w:lineRule="auto"/>
              <w:ind w:left="432"/>
              <w:jc w:val="both"/>
              <w:rPr>
                <w:rFonts w:ascii="Garamond" w:hAnsi="Garamond"/>
                <w:sz w:val="22"/>
              </w:rPr>
            </w:pPr>
            <w:r w:rsidRPr="0011625B">
              <w:rPr>
                <w:rFonts w:ascii="Garamond" w:hAnsi="Garamond"/>
                <w:sz w:val="22"/>
                <w:szCs w:val="22"/>
                <w:highlight w:val="yellow"/>
                <w:lang w:val="en-US"/>
              </w:rPr>
              <w:t>iv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) Д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ля ГТП потребления с регулируемой нагрузкой – если в соответствии с </w:t>
            </w:r>
            <w:r w:rsidRPr="003A49F7">
              <w:rPr>
                <w:rFonts w:ascii="Garamond" w:hAnsi="Garamond"/>
                <w:i/>
                <w:sz w:val="22"/>
                <w:szCs w:val="22"/>
              </w:rPr>
              <w:t>Регламентом подачи ценовых заявок участниками оптового рынка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(Приложение № 5 к </w:t>
            </w:r>
            <w:r w:rsidRPr="003A49F7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</w:rPr>
              <w:t>) была</w:t>
            </w:r>
            <w:r w:rsidR="004261D1">
              <w:rPr>
                <w:rFonts w:ascii="Garamond" w:hAnsi="Garamond"/>
                <w:sz w:val="22"/>
                <w:szCs w:val="22"/>
              </w:rPr>
              <w:t> (-и) сформирована </w:t>
            </w:r>
            <w:r w:rsidRPr="003A49F7">
              <w:rPr>
                <w:rFonts w:ascii="Garamond" w:hAnsi="Garamond"/>
                <w:sz w:val="22"/>
                <w:szCs w:val="22"/>
              </w:rPr>
              <w:t>(-ы) ценовая</w:t>
            </w:r>
            <w:r w:rsidR="004261D1">
              <w:rPr>
                <w:rFonts w:ascii="Garamond" w:hAnsi="Garamond"/>
                <w:sz w:val="22"/>
                <w:szCs w:val="22"/>
              </w:rPr>
              <w:t> </w:t>
            </w:r>
            <w:r w:rsidRPr="003A49F7">
              <w:rPr>
                <w:rFonts w:ascii="Garamond" w:hAnsi="Garamond"/>
                <w:sz w:val="22"/>
                <w:szCs w:val="22"/>
              </w:rPr>
              <w:t>(-ые) заявка</w:t>
            </w:r>
            <w:r w:rsidR="004261D1">
              <w:rPr>
                <w:rFonts w:ascii="Garamond" w:hAnsi="Garamond"/>
                <w:sz w:val="22"/>
                <w:szCs w:val="22"/>
              </w:rPr>
              <w:t> </w:t>
            </w:r>
            <w:r w:rsidRPr="003A49F7">
              <w:rPr>
                <w:rFonts w:ascii="Garamond" w:hAnsi="Garamond"/>
                <w:sz w:val="22"/>
                <w:szCs w:val="22"/>
              </w:rPr>
              <w:t>(-и) участника, в отношении данного часа операционных суток в отношении объекта</w:t>
            </w:r>
            <w:r w:rsidR="004261D1">
              <w:rPr>
                <w:rFonts w:ascii="Garamond" w:hAnsi="Garamond"/>
                <w:sz w:val="22"/>
                <w:szCs w:val="22"/>
              </w:rPr>
              <w:t> </w:t>
            </w:r>
            <w:r w:rsidRPr="003A49F7">
              <w:rPr>
                <w:rFonts w:ascii="Garamond" w:hAnsi="Garamond"/>
                <w:sz w:val="22"/>
                <w:szCs w:val="22"/>
              </w:rPr>
              <w:t>(-ов) управления, отнесенного</w:t>
            </w:r>
            <w:r w:rsidR="004261D1">
              <w:rPr>
                <w:rFonts w:ascii="Garamond" w:hAnsi="Garamond"/>
                <w:sz w:val="22"/>
                <w:szCs w:val="22"/>
              </w:rPr>
              <w:t> 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(-ых) к данной ГТП потребления, –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КО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использует указанную ценовую заявку (ценовую заявку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, сформированную посредством горизонтального суммирования пар &lt;цена – количество&gt; в указанных ценовых заявках в отношении данного часа операционных суток), без корректировки на оперативное ценопринимание</w:t>
            </w:r>
            <w:r w:rsidRPr="003A49F7">
              <w:rPr>
                <w:rFonts w:ascii="Garamond" w:hAnsi="Garamond"/>
                <w:sz w:val="22"/>
                <w:szCs w:val="22"/>
              </w:rPr>
              <w:t>;</w:t>
            </w:r>
          </w:p>
          <w:p w:rsidR="007964F0" w:rsidRPr="003A49F7" w:rsidRDefault="007964F0" w:rsidP="00CA2AC5">
            <w:pPr>
              <w:pStyle w:val="22"/>
              <w:widowControl w:val="0"/>
              <w:spacing w:before="120" w:line="240" w:lineRule="auto"/>
              <w:ind w:left="432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для объекта управления, отнесенного к ГТП потребления с регулируемой нагрузкой, – если в соответствии с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Регламентом подачи ценовых заявок участниками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5 к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) была сформирована ценовая заявка участника в отношении данного часа операционных суток в отношении данного объекта управления, то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КО использует указанную ценовую заявку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без корректировки на оперативное ценопринимание.</w:t>
            </w:r>
            <w:proofErr w:type="gramEnd"/>
          </w:p>
        </w:tc>
        <w:tc>
          <w:tcPr>
            <w:tcW w:w="70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3A49F7" w:rsidRDefault="007964F0" w:rsidP="00CA2AC5">
            <w:pPr>
              <w:pStyle w:val="22"/>
              <w:widowControl w:val="0"/>
              <w:spacing w:before="120" w:line="240" w:lineRule="auto"/>
              <w:ind w:left="540" w:hanging="540"/>
              <w:jc w:val="both"/>
              <w:rPr>
                <w:rFonts w:ascii="Garamond" w:hAnsi="Garamond"/>
                <w:sz w:val="22"/>
              </w:rPr>
            </w:pPr>
            <w:r w:rsidRPr="003A49F7">
              <w:rPr>
                <w:rFonts w:ascii="Garamond" w:hAnsi="Garamond"/>
                <w:sz w:val="22"/>
                <w:szCs w:val="22"/>
              </w:rPr>
              <w:lastRenderedPageBreak/>
              <w:t xml:space="preserve">19.1 </w:t>
            </w: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для определения цены (</w:t>
            </w:r>
            <w:r w:rsidR="00A804FD" w:rsidRPr="003A49F7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3A49F7">
              <w:rPr>
                <w:rFonts w:ascii="Garamond" w:hAnsi="Garamond"/>
                <w:sz w:val="22"/>
                <w:szCs w:val="22"/>
              </w:rPr>
              <w:instrText xml:space="preserve"> EQ Т\s( ;заявл) </w:instrText>
            </w:r>
            <w:r w:rsidR="00A804FD" w:rsidRPr="003A49F7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3A49F7">
              <w:rPr>
                <w:rFonts w:ascii="Garamond" w:hAnsi="Garamond"/>
                <w:sz w:val="22"/>
                <w:szCs w:val="22"/>
              </w:rPr>
              <w:t>) и расчета соответствующих ставок на отклонения использует пары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</w:rPr>
              <w:t>цена−количество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</w:rPr>
              <w:t>&gt;, сформированные следующим образом: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0"/>
                <w:numId w:val="28"/>
              </w:numPr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  <w:highlight w:val="yellow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для ГТП генерации и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ГТП экспорта/импорта, зарегистрированных на сечениях экспорта-импорта,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для которых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выполнено </w:t>
            </w:r>
            <w:r w:rsidRPr="003A49F7">
              <w:rPr>
                <w:rFonts w:ascii="Garamond" w:hAnsi="Garamond"/>
                <w:bCs/>
                <w:iCs/>
                <w:color w:val="000000"/>
                <w:sz w:val="22"/>
                <w:szCs w:val="22"/>
                <w:highlight w:val="yellow"/>
              </w:rPr>
              <w:t xml:space="preserve">условие, указанное в п. 6.2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Регламента покупки/продажи электроэнергии участниками оптового рынка для дальнейшего использования в целях экспорта/импорта в зарубежные энергосистемы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15 к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), а также для объектов управления, отнесенных к ГТП потребления с регулируемой нагрузкой:</w:t>
            </w:r>
            <w:proofErr w:type="gramEnd"/>
          </w:p>
          <w:p w:rsidR="007964F0" w:rsidRPr="003A49F7" w:rsidRDefault="007964F0" w:rsidP="00CA2AC5">
            <w:pPr>
              <w:pStyle w:val="22"/>
              <w:tabs>
                <w:tab w:val="num" w:pos="1260"/>
              </w:tabs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  <w:highlight w:val="yellow"/>
              </w:rPr>
            </w:pP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а) КО использует ценовую заявку участника, сформированную в соответствии с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Регламентом подачи ценовых заявок участниками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 xml:space="preserve">(Приложение № 5 к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;</w:t>
            </w:r>
            <w:proofErr w:type="gramEnd"/>
          </w:p>
          <w:p w:rsidR="007964F0" w:rsidRPr="003A49F7" w:rsidRDefault="007964F0" w:rsidP="00CA2AC5">
            <w:pPr>
              <w:pStyle w:val="22"/>
              <w:tabs>
                <w:tab w:val="left" w:pos="480"/>
                <w:tab w:val="num" w:pos="1260"/>
              </w:tabs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</w:rPr>
            </w:pPr>
            <w:proofErr w:type="gramStart"/>
            <w:r w:rsidRPr="00B7451B">
              <w:rPr>
                <w:rFonts w:ascii="Garamond" w:hAnsi="Garamond"/>
                <w:sz w:val="22"/>
                <w:szCs w:val="22"/>
                <w:highlight w:val="yellow"/>
              </w:rPr>
              <w:t xml:space="preserve">б)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КО учитывает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ценовую заявку ВСВГО, определенную в соответствии с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Регламентом подачи ценовых заявок участниками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 5 к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)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следующим образом:</w:t>
            </w:r>
            <w:proofErr w:type="gramEnd"/>
          </w:p>
          <w:p w:rsidR="007964F0" w:rsidRPr="0011625B" w:rsidRDefault="007964F0" w:rsidP="00CA2AC5">
            <w:pPr>
              <w:widowControl w:val="0"/>
              <w:spacing w:before="120" w:after="120"/>
              <w:ind w:left="252" w:firstLine="65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9F2634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–</w:t>
            </w:r>
            <w:r w:rsidRPr="009F2634">
              <w:rPr>
                <w:rFonts w:ascii="Garamond" w:hAnsi="Garamond"/>
                <w:sz w:val="22"/>
                <w:szCs w:val="22"/>
                <w:highlight w:val="yellow"/>
              </w:rPr>
              <w:t xml:space="preserve"> если состояние 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хотя бы одной ЕГО, отнесенной к данной ГТП, является включенным на данные операционные сутки согласно актуализированной расчетной модели, используемой при проведении конкурентного отбора ценовых заявок на сутки вперед, то КО преобразует ценов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ую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 заявк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у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 участника, указанн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ую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 в 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подпункте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 «а»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 данного подпункта настоящего Регламента в соответ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ствии с механизмом, указанным в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 п. 16 раздела 4 </w:t>
            </w:r>
            <w:r w:rsidRPr="0011625B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Регламента проведения конкурентного отбора ценовых заявок</w:t>
            </w:r>
            <w:proofErr w:type="gramEnd"/>
            <w:r w:rsidRPr="0011625B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на сутки вперед 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(Приложение № 7 к </w:t>
            </w:r>
            <w:r w:rsidRPr="0011625B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);</w:t>
            </w:r>
          </w:p>
          <w:p w:rsidR="007964F0" w:rsidRPr="003A49F7" w:rsidRDefault="007964F0" w:rsidP="00CA2AC5">
            <w:pPr>
              <w:pStyle w:val="22"/>
              <w:tabs>
                <w:tab w:val="num" w:pos="1260"/>
              </w:tabs>
              <w:spacing w:before="120" w:line="240" w:lineRule="auto"/>
              <w:ind w:left="317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–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если состояние каждой ЕГО, отнесенной к данной ГТП, является отключенным на данные операционные сутки согласно актуализированной расчетной модели, используемой при проведении конкурентного отбора ценовых заявок на сутки вперед, и в отношении данной ГТП определена ценовая заявка в соответствии с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Регламентом подачи ценовых заявок участниками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5 к </w:t>
            </w:r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 то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</w:rPr>
              <w:t>КО преобразует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B3CBE">
              <w:rPr>
                <w:rFonts w:ascii="Garamond" w:hAnsi="Garamond"/>
                <w:sz w:val="22"/>
                <w:szCs w:val="22"/>
              </w:rPr>
              <w:t xml:space="preserve">цены в </w:t>
            </w:r>
            <w:r w:rsidRPr="00FB3CBE">
              <w:rPr>
                <w:rFonts w:ascii="Garamond" w:hAnsi="Garamond"/>
                <w:color w:val="000000"/>
                <w:sz w:val="22"/>
                <w:szCs w:val="22"/>
              </w:rPr>
              <w:t>ценовой заявке</w:t>
            </w:r>
            <w:r w:rsidRPr="00FB3CBE" w:rsidDel="008B7108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775A64">
              <w:rPr>
                <w:rFonts w:ascii="Garamond" w:hAnsi="Garamond"/>
                <w:color w:val="000000"/>
                <w:sz w:val="22"/>
                <w:szCs w:val="22"/>
              </w:rPr>
              <w:t>участника, указанной в п</w:t>
            </w:r>
            <w:r w:rsidR="00775A64" w:rsidRPr="00775A64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одпункте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«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»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данного подпункта настоящего Регламента, 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аналогично механизму, указанному в п.16 раздела 4 </w:t>
            </w:r>
            <w:r w:rsidRPr="003A49F7">
              <w:rPr>
                <w:rFonts w:ascii="Garamond" w:hAnsi="Garamond"/>
                <w:i/>
                <w:sz w:val="22"/>
                <w:szCs w:val="22"/>
              </w:rPr>
              <w:t>Регламента проведения конкурентного отбора ценовых заявок на сутки вперед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(Приложение №</w:t>
            </w:r>
            <w:r w:rsidRPr="0011625B">
              <w:rPr>
                <w:rFonts w:ascii="Garamond" w:hAnsi="Garamond"/>
                <w:sz w:val="22"/>
                <w:szCs w:val="22"/>
                <w:lang w:val="en-US"/>
              </w:rPr>
              <w:t> 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7 к </w:t>
            </w:r>
            <w:r w:rsidRPr="003A49F7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). </w:t>
            </w:r>
            <w:r w:rsidR="00F309AC" w:rsidRPr="00F309AC">
              <w:rPr>
                <w:rFonts w:ascii="Garamond" w:hAnsi="Garamond"/>
                <w:color w:val="000000"/>
                <w:sz w:val="22"/>
                <w:szCs w:val="22"/>
              </w:rPr>
              <w:t xml:space="preserve">При осуществлении данного преобразования КО использует </w:t>
            </w:r>
            <w:r w:rsidR="00F309AC" w:rsidRPr="00F309AC">
              <w:rPr>
                <w:rFonts w:ascii="Garamond" w:hAnsi="Garamond"/>
                <w:sz w:val="22"/>
                <w:szCs w:val="22"/>
              </w:rPr>
              <w:t xml:space="preserve">ценовые заявки ВСВГО по ЕГО, входящим в </w:t>
            </w:r>
            <w:proofErr w:type="gramStart"/>
            <w:r w:rsidR="00F309AC" w:rsidRPr="00F309AC">
              <w:rPr>
                <w:rFonts w:ascii="Garamond" w:hAnsi="Garamond"/>
                <w:sz w:val="22"/>
                <w:szCs w:val="22"/>
              </w:rPr>
              <w:t>рассматриваемую</w:t>
            </w:r>
            <w:proofErr w:type="gramEnd"/>
            <w:r w:rsidR="00F309AC" w:rsidRPr="00F309AC">
              <w:rPr>
                <w:rFonts w:ascii="Garamond" w:hAnsi="Garamond"/>
                <w:sz w:val="22"/>
                <w:szCs w:val="22"/>
              </w:rPr>
              <w:t xml:space="preserve"> ГТП, по которым в отношении данного часа операционных суток согласно п. 5.1.2.1 настоящего Регламента передан признак включения (запрета включения/переноса включения) на БР либо признак отключения (запрета отключения/переноса отключения) на БР генерирующего оборудования.</w:t>
            </w:r>
            <w:r w:rsidR="00F309AC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В случае отсутствия </w:t>
            </w:r>
            <w:r w:rsidR="00B72333">
              <w:rPr>
                <w:rFonts w:ascii="Garamond" w:hAnsi="Garamond"/>
                <w:sz w:val="22"/>
                <w:szCs w:val="22"/>
              </w:rPr>
              <w:t>указанных признаков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по каждой ЕГО, входящей в </w:t>
            </w: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данную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ГТП,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КО использует </w:t>
            </w:r>
            <w:r w:rsidRPr="003A49F7">
              <w:rPr>
                <w:rFonts w:ascii="Garamond" w:hAnsi="Garamond"/>
                <w:sz w:val="22"/>
                <w:szCs w:val="22"/>
              </w:rPr>
              <w:t>ценовые заявки ВСВГО по всем ЕГО, отнесенным к рассматриваемым ГТП;</w:t>
            </w:r>
          </w:p>
          <w:p w:rsidR="007964F0" w:rsidRPr="003A49F7" w:rsidRDefault="007964F0" w:rsidP="00CA2AC5">
            <w:pPr>
              <w:pStyle w:val="22"/>
              <w:tabs>
                <w:tab w:val="num" w:pos="1260"/>
              </w:tabs>
              <w:spacing w:before="120" w:line="240" w:lineRule="auto"/>
              <w:jc w:val="both"/>
              <w:rPr>
                <w:rFonts w:ascii="Garamond" w:hAnsi="Garamond" w:cs="Gautami"/>
                <w:sz w:val="22"/>
              </w:rPr>
            </w:pPr>
            <w:r w:rsidRPr="003A49F7">
              <w:rPr>
                <w:rFonts w:ascii="Garamond" w:hAnsi="Garamond"/>
                <w:sz w:val="22"/>
                <w:szCs w:val="22"/>
              </w:rPr>
              <w:t xml:space="preserve">в) если в ценовой заявке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в отношении часа </w:t>
            </w:r>
            <w:r w:rsidRPr="00597364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h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по ГТП генерации </w:t>
            </w:r>
            <w:proofErr w:type="spellStart"/>
            <w:proofErr w:type="gramStart"/>
            <w:r w:rsidRPr="003A49F7">
              <w:rPr>
                <w:rFonts w:ascii="Garamond" w:hAnsi="Garamond"/>
                <w:i/>
                <w:sz w:val="22"/>
                <w:szCs w:val="22"/>
                <w:highlight w:val="yellow"/>
              </w:rPr>
              <w:t>р</w:t>
            </w:r>
            <w:proofErr w:type="spellEnd"/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</w:rPr>
              <w:lastRenderedPageBreak/>
              <w:t xml:space="preserve">участника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оптового рынка </w:t>
            </w:r>
            <w:r w:rsidRPr="001134AC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i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="001E64D2">
              <w:rPr>
                <w:rFonts w:ascii="Garamond" w:hAnsi="Garamond"/>
                <w:color w:val="000000"/>
                <w:sz w:val="22"/>
                <w:szCs w:val="22"/>
              </w:rPr>
              <w:t xml:space="preserve"> указанной в п</w:t>
            </w:r>
            <w:r w:rsidR="001E64D2" w:rsidRPr="001E64D2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одпункте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«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»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данного подпункта настоящего Регламента, 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содержится указание на намерение участника осуществлять куплю-продажу электроэнергии по модифицированным ценовым заявкам с учетом </w:t>
            </w:r>
            <w:r w:rsidRPr="0011625B">
              <w:rPr>
                <w:rFonts w:ascii="Garamond" w:hAnsi="Garamond"/>
                <w:sz w:val="22"/>
                <w:szCs w:val="22"/>
                <w:lang w:val="en-US"/>
              </w:rPr>
              <w:t>Pmax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в соответствии с </w:t>
            </w:r>
            <w:r w:rsidRPr="003A49F7">
              <w:rPr>
                <w:rFonts w:ascii="Garamond" w:hAnsi="Garamond"/>
                <w:i/>
                <w:sz w:val="22"/>
                <w:szCs w:val="22"/>
              </w:rPr>
              <w:t>Регламентом подачи ценовых заявок участниками оптового рынка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(Приложение № 5 к </w:t>
            </w:r>
            <w:r w:rsidRPr="003A49F7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) и объем электроэнергии, соответствующий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максимуму из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 w:cs="Gautami"/>
                <w:position w:val="-14"/>
                <w:sz w:val="22"/>
                <w:szCs w:val="22"/>
                <w:highlight w:val="yellow"/>
              </w:rPr>
              <w:object w:dxaOrig="1400" w:dyaOrig="400">
                <v:shape id="_x0000_i1103" type="#_x0000_t75" style="width:102pt;height:29.25pt" o:ole="">
                  <v:imagedata r:id="rId120" o:title=""/>
                </v:shape>
                <o:OLEObject Type="Embed" ProgID="Equation.3" ShapeID="_x0000_i1103" DrawAspect="Content" ObjectID="_1483773984" r:id="rId121"/>
              </w:objec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и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 w:cs="Gautami"/>
                <w:position w:val="-12"/>
                <w:sz w:val="22"/>
                <w:szCs w:val="22"/>
              </w:rPr>
              <w:object w:dxaOrig="1140" w:dyaOrig="340">
                <v:shape id="_x0000_i1104" type="#_x0000_t75" style="width:81.75pt;height:24.75pt" o:ole="">
                  <v:imagedata r:id="rId110" o:title=""/>
                </v:shape>
                <o:OLEObject Type="Embed" ProgID="Equation.3" ShapeID="_x0000_i1104" DrawAspect="Content" ObjectID="_1483773985" r:id="rId122"/>
              </w:object>
            </w:r>
            <w:r w:rsidRPr="003A49F7">
              <w:rPr>
                <w:rFonts w:ascii="Garamond" w:hAnsi="Garamond" w:cs="Gautami"/>
                <w:sz w:val="22"/>
                <w:szCs w:val="22"/>
              </w:rPr>
              <w:t xml:space="preserve">, превышает </w:t>
            </w:r>
            <w:r w:rsidRPr="003A49F7">
              <w:rPr>
                <w:rFonts w:ascii="Garamond" w:hAnsi="Garamond"/>
                <w:sz w:val="22"/>
                <w:szCs w:val="22"/>
              </w:rPr>
              <w:t>максимальный объем в парах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</w:rPr>
              <w:t>цена−количество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</w:rPr>
              <w:t xml:space="preserve">&gt; в указанной ценовой заявке участника, то КО увеличивает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значение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&lt;количество&gt; в паре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</w:rPr>
              <w:t>цена−количество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</w:rPr>
              <w:t xml:space="preserve">&gt; с максимальным значением &lt; количество&gt; до значения, соответствующего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максимуму </w:t>
            </w:r>
            <w:proofErr w:type="gram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из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 w:cs="Gautami"/>
                <w:position w:val="-14"/>
                <w:sz w:val="22"/>
                <w:szCs w:val="22"/>
                <w:highlight w:val="yellow"/>
              </w:rPr>
              <w:object w:dxaOrig="1400" w:dyaOrig="400">
                <v:shape id="_x0000_i1105" type="#_x0000_t75" style="width:89.25pt;height:25.5pt" o:ole="">
                  <v:imagedata r:id="rId123" o:title=""/>
                </v:shape>
                <o:OLEObject Type="Embed" ProgID="Equation.3" ShapeID="_x0000_i1105" DrawAspect="Content" ObjectID="_1483773986" r:id="rId124"/>
              </w:objec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и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 w:cs="Gautami"/>
                <w:position w:val="-12"/>
                <w:sz w:val="22"/>
                <w:szCs w:val="22"/>
              </w:rPr>
              <w:object w:dxaOrig="1140" w:dyaOrig="340">
                <v:shape id="_x0000_i1106" type="#_x0000_t75" style="width:72.75pt;height:22.5pt" o:ole="">
                  <v:imagedata r:id="rId110" o:title=""/>
                </v:shape>
                <o:OLEObject Type="Embed" ProgID="Equation.3" ShapeID="_x0000_i1106" DrawAspect="Content" ObjectID="_1483773987" r:id="rId125"/>
              </w:object>
            </w:r>
            <w:r w:rsidRPr="003A49F7">
              <w:rPr>
                <w:rFonts w:ascii="Garamond" w:hAnsi="Garamond" w:cs="Gautami"/>
                <w:sz w:val="22"/>
                <w:szCs w:val="22"/>
              </w:rPr>
              <w:t>;</w:t>
            </w:r>
          </w:p>
          <w:p w:rsidR="007964F0" w:rsidRPr="003A49F7" w:rsidRDefault="007964F0" w:rsidP="00CA2AC5">
            <w:pPr>
              <w:pStyle w:val="22"/>
              <w:tabs>
                <w:tab w:val="left" w:pos="480"/>
                <w:tab w:val="num" w:pos="1260"/>
              </w:tabs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  <w:highlight w:val="yellow"/>
              </w:rPr>
            </w:pP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г) если в ценовой заявке участника,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указанной в подпункте «а» данного подпункта настоящего Регламента,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максимальный объем в парах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цена−количество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&gt; ниже суммы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неотрицательных значений нижеследующих объемов,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рассчитанных </w:t>
            </w:r>
            <w:proofErr w:type="gram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КО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в отношении данной ГТП для соответствующего часа операционных суток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:</w:t>
            </w:r>
          </w:p>
          <w:p w:rsidR="007964F0" w:rsidRPr="003A49F7" w:rsidRDefault="007964F0" w:rsidP="00CA2AC5">
            <w:pPr>
              <w:pStyle w:val="22"/>
              <w:numPr>
                <w:ilvl w:val="0"/>
                <w:numId w:val="29"/>
              </w:numPr>
              <w:tabs>
                <w:tab w:val="left" w:pos="480"/>
              </w:tabs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  <w:highlight w:val="yellow"/>
              </w:rPr>
            </w:pP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почасового объема производства электроэнергии согласно ПБР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;</w:t>
            </w:r>
          </w:p>
          <w:p w:rsidR="007964F0" w:rsidRPr="003A49F7" w:rsidRDefault="007964F0" w:rsidP="00CA2AC5">
            <w:pPr>
              <w:pStyle w:val="22"/>
              <w:numPr>
                <w:ilvl w:val="0"/>
                <w:numId w:val="29"/>
              </w:numPr>
              <w:tabs>
                <w:tab w:val="left" w:pos="480"/>
              </w:tabs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  <w:highlight w:val="yellow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составляющей величины отклонения по внешней инициативе ИВО-1;</w:t>
            </w:r>
          </w:p>
          <w:p w:rsidR="007964F0" w:rsidRPr="003A49F7" w:rsidRDefault="007964F0" w:rsidP="00CA2AC5">
            <w:pPr>
              <w:pStyle w:val="22"/>
              <w:numPr>
                <w:ilvl w:val="0"/>
                <w:numId w:val="29"/>
              </w:numPr>
              <w:tabs>
                <w:tab w:val="left" w:pos="480"/>
              </w:tabs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  <w:highlight w:val="yellow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составляющей величины отклонения по внешней инициативе ИВА;</w:t>
            </w:r>
          </w:p>
          <w:p w:rsidR="007964F0" w:rsidRPr="003A49F7" w:rsidRDefault="007964F0" w:rsidP="00CA2AC5">
            <w:pPr>
              <w:pStyle w:val="22"/>
              <w:numPr>
                <w:ilvl w:val="0"/>
                <w:numId w:val="29"/>
              </w:numPr>
              <w:tabs>
                <w:tab w:val="left" w:pos="480"/>
              </w:tabs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  <w:highlight w:val="yellow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составляющей величины отклонения по внешней инициативе ИВ0 – в отношении ГТП генерации, не относящейся к ГОУ, по которому </w:t>
            </w: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СО</w:t>
            </w:r>
            <w:proofErr w:type="gramEnd"/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присвоен признак участия в регулировании в отношении данного часа рассматриваемых операционных суток;</w:t>
            </w:r>
          </w:p>
          <w:p w:rsidR="007964F0" w:rsidRPr="003A49F7" w:rsidRDefault="007964F0" w:rsidP="00CA2AC5">
            <w:pPr>
              <w:pStyle w:val="22"/>
              <w:tabs>
                <w:tab w:val="left" w:pos="480"/>
              </w:tabs>
              <w:spacing w:before="120" w:line="240" w:lineRule="auto"/>
              <w:jc w:val="both"/>
              <w:rPr>
                <w:rFonts w:ascii="Garamond" w:hAnsi="Garamond"/>
                <w:sz w:val="22"/>
              </w:rPr>
            </w:pP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то </w:t>
            </w:r>
            <w:proofErr w:type="gram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КО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увеличивает значение &lt;количество&gt; в паре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цена−количество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&gt; с максимальным значением &lt;количество&gt; до значения указанной суммы</w:t>
            </w:r>
            <w:r w:rsidRPr="003A49F7">
              <w:rPr>
                <w:rFonts w:ascii="Garamond" w:hAnsi="Garamond" w:cs="Gautami"/>
                <w:sz w:val="22"/>
                <w:szCs w:val="22"/>
                <w:highlight w:val="yellow"/>
              </w:rPr>
              <w:t>;</w:t>
            </w:r>
          </w:p>
          <w:p w:rsidR="007964F0" w:rsidRPr="003A49F7" w:rsidRDefault="007964F0" w:rsidP="00CA2AC5">
            <w:pPr>
              <w:pStyle w:val="22"/>
              <w:tabs>
                <w:tab w:val="num" w:pos="1260"/>
              </w:tabs>
              <w:spacing w:before="120" w:line="240" w:lineRule="auto"/>
              <w:jc w:val="both"/>
              <w:rPr>
                <w:rFonts w:ascii="Garamond" w:hAnsi="Garamond"/>
                <w:sz w:val="22"/>
              </w:rPr>
            </w:pPr>
            <w:proofErr w:type="spellStart"/>
            <w:proofErr w:type="gram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д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если ценовая заявка участника, сформированная в соответствии с предыдущими подпунктами данного подпункта настоящего Регламента, не содержит ценопринимающую пару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</w:rPr>
              <w:t>цена−количество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</w:rPr>
              <w:t xml:space="preserve">&gt; на объем, не </w:t>
            </w:r>
            <w:r w:rsidRPr="003A49F7">
              <w:rPr>
                <w:rFonts w:ascii="Garamond" w:hAnsi="Garamond"/>
                <w:sz w:val="22"/>
                <w:szCs w:val="22"/>
              </w:rPr>
              <w:lastRenderedPageBreak/>
              <w:t>ниже соответствующего</w:t>
            </w:r>
            <w:r w:rsidRPr="003A49F7">
              <w:rPr>
                <w:rFonts w:ascii="Garamond" w:hAnsi="Garamond"/>
                <w:sz w:val="22"/>
                <w:szCs w:val="22"/>
              </w:rPr>
              <w:object w:dxaOrig="1060" w:dyaOrig="340">
                <v:shape id="_x0000_i1107" type="#_x0000_t75" style="width:79.5pt;height:25.5pt" o:ole="">
                  <v:imagedata r:id="rId117" o:title=""/>
                </v:shape>
                <o:OLEObject Type="Embed" ProgID="Equation.3" ShapeID="_x0000_i1107" DrawAspect="Content" ObjectID="_1483773988" r:id="rId126"/>
              </w:objec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(объема минимально допустимого значения перетока электроэнергии по данному сечению экспорта-импорта в соответствующем направлении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–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для ГТП импорта),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то КО формирует ценопринимающую пару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</w:rPr>
              <w:t>цена−количество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</w:rPr>
              <w:t xml:space="preserve">&gt; на объем, соответствующий </w:t>
            </w:r>
            <w:r w:rsidRPr="003A49F7">
              <w:rPr>
                <w:rFonts w:ascii="Garamond" w:hAnsi="Garamond"/>
                <w:sz w:val="22"/>
                <w:szCs w:val="22"/>
              </w:rPr>
              <w:object w:dxaOrig="1060" w:dyaOrig="340">
                <v:shape id="_x0000_i1108" type="#_x0000_t75" style="width:78.75pt;height:24.75pt" o:ole="">
                  <v:imagedata r:id="rId117" o:title=""/>
                </v:shape>
                <o:OLEObject Type="Embed" ProgID="Equation.3" ShapeID="_x0000_i1108" DrawAspect="Content" ObjectID="_1483773989" r:id="rId127"/>
              </w:objec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(объем минимально допустимого значения перетока электроэнергии по данному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сечению экспорта-импорта в соответствующем направлении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–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для ГТП импорта),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–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для случаев, когда данная ценовая заявка применяется для целей расчета соответствующих ставок для следующих видов отклонений: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0"/>
                <w:numId w:val="30"/>
              </w:numPr>
              <w:spacing w:before="120" w:line="240" w:lineRule="auto"/>
              <w:jc w:val="both"/>
              <w:rPr>
                <w:rFonts w:ascii="Garamond" w:hAnsi="Garamond"/>
                <w:sz w:val="22"/>
                <w:highlight w:val="yellow"/>
              </w:rPr>
            </w:pP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увеличение объемов по внешней инициативе для ГТП генерации и для ГТП импорта; 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0"/>
                <w:numId w:val="30"/>
              </w:numPr>
              <w:spacing w:before="120" w:line="240" w:lineRule="auto"/>
              <w:jc w:val="both"/>
              <w:rPr>
                <w:rFonts w:ascii="Garamond" w:hAnsi="Garamond"/>
                <w:sz w:val="22"/>
                <w:highlight w:val="yellow"/>
              </w:rPr>
            </w:pP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снижение объемов по внешней инициативе для объекта управления, отнесенного к ГТП потребления с регулируемой нагрузкой;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0"/>
                <w:numId w:val="31"/>
              </w:numPr>
              <w:spacing w:before="120" w:line="240" w:lineRule="auto"/>
              <w:jc w:val="both"/>
              <w:rPr>
                <w:rFonts w:ascii="Garamond" w:hAnsi="Garamond"/>
                <w:sz w:val="22"/>
                <w:highlight w:val="yellow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д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ля ГТП потребления с регулируемой нагрузкой – если в соответствии с </w:t>
            </w:r>
            <w:r w:rsidRPr="003A49F7">
              <w:rPr>
                <w:rFonts w:ascii="Garamond" w:hAnsi="Garamond"/>
                <w:i/>
                <w:sz w:val="22"/>
                <w:szCs w:val="22"/>
              </w:rPr>
              <w:t>Регламентом подачи ценовых заявок участниками оптового рынка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(Приложение № 5 к </w:t>
            </w:r>
            <w:r w:rsidRPr="003A49F7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3A49F7">
              <w:rPr>
                <w:rFonts w:ascii="Garamond" w:hAnsi="Garamond"/>
                <w:sz w:val="22"/>
                <w:szCs w:val="22"/>
              </w:rPr>
              <w:t>) была</w:t>
            </w:r>
            <w:r w:rsidR="004261D1">
              <w:rPr>
                <w:rFonts w:ascii="Garamond" w:hAnsi="Garamond"/>
                <w:sz w:val="22"/>
                <w:szCs w:val="22"/>
              </w:rPr>
              <w:t> (-и) сформирована </w:t>
            </w:r>
            <w:r w:rsidRPr="003A49F7">
              <w:rPr>
                <w:rFonts w:ascii="Garamond" w:hAnsi="Garamond"/>
                <w:sz w:val="22"/>
                <w:szCs w:val="22"/>
              </w:rPr>
              <w:t>(-ы) ценовая</w:t>
            </w:r>
            <w:r w:rsidR="004261D1">
              <w:rPr>
                <w:rFonts w:ascii="Garamond" w:hAnsi="Garamond"/>
                <w:sz w:val="22"/>
                <w:szCs w:val="22"/>
              </w:rPr>
              <w:t> </w:t>
            </w:r>
            <w:r w:rsidRPr="003A49F7">
              <w:rPr>
                <w:rFonts w:ascii="Garamond" w:hAnsi="Garamond"/>
                <w:sz w:val="22"/>
                <w:szCs w:val="22"/>
              </w:rPr>
              <w:t>(-ые) заявка</w:t>
            </w:r>
            <w:r w:rsidR="004261D1">
              <w:rPr>
                <w:rFonts w:ascii="Garamond" w:hAnsi="Garamond"/>
                <w:sz w:val="22"/>
                <w:szCs w:val="22"/>
              </w:rPr>
              <w:t> </w:t>
            </w:r>
            <w:r w:rsidRPr="003A49F7">
              <w:rPr>
                <w:rFonts w:ascii="Garamond" w:hAnsi="Garamond"/>
                <w:sz w:val="22"/>
                <w:szCs w:val="22"/>
              </w:rPr>
              <w:t>(-и) участника, в отношении данного часа операционных суток в отношении объекта</w:t>
            </w:r>
            <w:r w:rsidR="004261D1">
              <w:rPr>
                <w:rFonts w:ascii="Garamond" w:hAnsi="Garamond"/>
                <w:sz w:val="22"/>
                <w:szCs w:val="22"/>
              </w:rPr>
              <w:t> </w:t>
            </w:r>
            <w:r w:rsidRPr="003A49F7">
              <w:rPr>
                <w:rFonts w:ascii="Garamond" w:hAnsi="Garamond"/>
                <w:sz w:val="22"/>
                <w:szCs w:val="22"/>
              </w:rPr>
              <w:t>(-ов) управления, отнесенного</w:t>
            </w:r>
            <w:r w:rsidR="004261D1">
              <w:rPr>
                <w:rFonts w:ascii="Garamond" w:hAnsi="Garamond"/>
                <w:sz w:val="22"/>
                <w:szCs w:val="22"/>
              </w:rPr>
              <w:t> 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(-ых) к данной ГТП потребления, –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КО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формирует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в отношении данного часа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 xml:space="preserve"> операционных суток пары &lt;</w:t>
            </w:r>
            <w:proofErr w:type="spellStart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цена−количество</w:t>
            </w:r>
            <w:proofErr w:type="spellEnd"/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&gt; посредством горизонтального суммирования пар &lt;цена – количество&gt; в ценовых заявках по соответствующим объектам управления (с учетом преобразований в соответствии с данным пунктом настоящего Регламента)</w:t>
            </w:r>
            <w:r w:rsidRPr="00394C84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7964F0" w:rsidRPr="0011625B" w:rsidTr="008C1715">
        <w:trPr>
          <w:trHeight w:val="435"/>
        </w:trPr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11625B" w:rsidRDefault="007964F0" w:rsidP="00CA2AC5">
            <w:pPr>
              <w:spacing w:before="120" w:after="120"/>
              <w:ind w:right="-108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11625B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3.1.2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,</w:t>
            </w:r>
            <w:r>
              <w:rPr>
                <w:rFonts w:ascii="Garamond" w:hAnsi="Garamond" w:cs="Gautami"/>
                <w:b/>
                <w:sz w:val="22"/>
                <w:szCs w:val="22"/>
              </w:rPr>
              <w:t xml:space="preserve"> подпункт</w:t>
            </w:r>
            <w:r w:rsidRPr="0011625B">
              <w:rPr>
                <w:rFonts w:ascii="Garamond" w:hAnsi="Garamond"/>
                <w:b/>
                <w:bCs/>
                <w:sz w:val="22"/>
                <w:szCs w:val="22"/>
              </w:rPr>
              <w:t xml:space="preserve"> 19.2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3A49F7" w:rsidRDefault="007964F0" w:rsidP="00CA2AC5">
            <w:pPr>
              <w:pStyle w:val="22"/>
              <w:widowControl w:val="0"/>
              <w:tabs>
                <w:tab w:val="num" w:pos="0"/>
              </w:tabs>
              <w:spacing w:before="120" w:line="240" w:lineRule="auto"/>
              <w:jc w:val="center"/>
              <w:rPr>
                <w:rFonts w:ascii="Garamond" w:hAnsi="Garamond"/>
                <w:sz w:val="22"/>
              </w:rPr>
            </w:pPr>
            <w:r w:rsidRPr="003A49F7">
              <w:rPr>
                <w:rFonts w:ascii="Garamond" w:hAnsi="Garamond"/>
                <w:sz w:val="22"/>
                <w:szCs w:val="22"/>
              </w:rPr>
              <w:t>…</w:t>
            </w:r>
          </w:p>
          <w:p w:rsidR="007964F0" w:rsidRPr="003A49F7" w:rsidRDefault="007964F0" w:rsidP="00CA2AC5">
            <w:pPr>
              <w:pStyle w:val="22"/>
              <w:widowControl w:val="0"/>
              <w:tabs>
                <w:tab w:val="num" w:pos="0"/>
              </w:tabs>
              <w:spacing w:before="120" w:line="240" w:lineRule="auto"/>
              <w:jc w:val="both"/>
              <w:rPr>
                <w:rFonts w:ascii="Garamond" w:hAnsi="Garamond"/>
                <w:sz w:val="22"/>
              </w:rPr>
            </w:pPr>
            <w:r w:rsidRPr="003A49F7">
              <w:rPr>
                <w:rFonts w:ascii="Garamond" w:hAnsi="Garamond"/>
                <w:sz w:val="22"/>
                <w:szCs w:val="22"/>
              </w:rPr>
              <w:t>Для участников, в отношении ГТП которых в соответствии с пп. 19.1 п.3.1.2. настоящего Регламента были определены неинтегральные ценовые заявки в отношении данного часа операционных суток, цены</w:t>
            </w: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 xml:space="preserve"> (</w:t>
            </w:r>
            <w:r w:rsidR="00A804FD" w:rsidRPr="003A49F7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3A49F7">
              <w:rPr>
                <w:rFonts w:ascii="Garamond" w:hAnsi="Garamond"/>
                <w:sz w:val="22"/>
                <w:szCs w:val="22"/>
              </w:rPr>
              <w:instrText xml:space="preserve"> EQ Т\s( ;заявл) </w:instrText>
            </w:r>
            <w:r w:rsidR="00A804FD" w:rsidRPr="003A49F7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), 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>используемые для расчета соответствующих ставок при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0"/>
                <w:numId w:val="8"/>
              </w:numPr>
              <w:tabs>
                <w:tab w:val="clear" w:pos="1352"/>
                <w:tab w:val="num" w:pos="1259"/>
              </w:tabs>
              <w:spacing w:before="120" w:line="240" w:lineRule="auto"/>
              <w:ind w:left="1259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увеличении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объемов по внешней инициативе для ГТП </w:t>
            </w:r>
            <w:r w:rsidRPr="003A49F7">
              <w:rPr>
                <w:rFonts w:ascii="Garamond" w:hAnsi="Garamond"/>
                <w:sz w:val="22"/>
                <w:szCs w:val="22"/>
              </w:rPr>
              <w:lastRenderedPageBreak/>
              <w:t xml:space="preserve">генерации; 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0"/>
                <w:numId w:val="8"/>
              </w:numPr>
              <w:tabs>
                <w:tab w:val="clear" w:pos="1352"/>
                <w:tab w:val="num" w:pos="1259"/>
              </w:tabs>
              <w:spacing w:before="120" w:line="240" w:lineRule="auto"/>
              <w:ind w:left="1259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увеличении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либо снижении объемов по внешней инициативе для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ГТП экспорта (импорта)</w:t>
            </w:r>
            <w:r w:rsidRPr="003A49F7">
              <w:rPr>
                <w:rFonts w:ascii="Garamond" w:hAnsi="Garamond"/>
                <w:sz w:val="22"/>
                <w:szCs w:val="22"/>
              </w:rPr>
              <w:t>;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0"/>
                <w:numId w:val="8"/>
              </w:numPr>
              <w:tabs>
                <w:tab w:val="clear" w:pos="1352"/>
                <w:tab w:val="num" w:pos="1259"/>
              </w:tabs>
              <w:spacing w:before="120" w:line="240" w:lineRule="auto"/>
              <w:ind w:left="1259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снижении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объемов по внешней инициативе для ГТП потребления с регулируемой нагрузкой;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0"/>
                <w:numId w:val="8"/>
              </w:numPr>
              <w:tabs>
                <w:tab w:val="clear" w:pos="1352"/>
                <w:tab w:val="num" w:pos="1259"/>
              </w:tabs>
              <w:spacing w:before="120" w:line="240" w:lineRule="auto"/>
              <w:ind w:left="1259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увеличении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либо снижении объемов по собственной инициативе для ГТП генерации; 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0"/>
                <w:numId w:val="8"/>
              </w:numPr>
              <w:tabs>
                <w:tab w:val="clear" w:pos="1352"/>
                <w:tab w:val="num" w:pos="1259"/>
              </w:tabs>
              <w:spacing w:before="120" w:line="240" w:lineRule="auto"/>
              <w:ind w:left="1259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увеличении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либо снижении объемов по собственной инициативе для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ГТП экспорта (импорта)</w:t>
            </w:r>
            <w:r w:rsidRPr="003A49F7">
              <w:rPr>
                <w:rFonts w:ascii="Garamond" w:hAnsi="Garamond"/>
                <w:sz w:val="22"/>
                <w:szCs w:val="22"/>
              </w:rPr>
              <w:t>;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0"/>
                <w:numId w:val="8"/>
              </w:numPr>
              <w:tabs>
                <w:tab w:val="clear" w:pos="1352"/>
                <w:tab w:val="num" w:pos="1259"/>
              </w:tabs>
              <w:spacing w:before="120" w:line="240" w:lineRule="auto"/>
              <w:ind w:left="1263" w:hanging="426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увеличении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либо снижении объемов по собственной инициативе для ГТП потребления с регулируемой нагрузкой,</w:t>
            </w:r>
          </w:p>
          <w:p w:rsidR="007964F0" w:rsidRPr="003A49F7" w:rsidRDefault="007964F0" w:rsidP="00CA2AC5">
            <w:pPr>
              <w:pStyle w:val="22"/>
              <w:widowControl w:val="0"/>
              <w:tabs>
                <w:tab w:val="num" w:pos="540"/>
              </w:tabs>
              <w:spacing w:before="120" w:line="240" w:lineRule="auto"/>
              <w:ind w:left="540"/>
              <w:jc w:val="both"/>
              <w:rPr>
                <w:rFonts w:ascii="Garamond" w:hAnsi="Garamond"/>
                <w:color w:val="000000"/>
                <w:sz w:val="22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равны соответствующим ценам в паре &lt;цена–количество&gt; в сформированных парах &lt;цена–количество&gt;</w:t>
            </w:r>
            <w:r w:rsidRPr="003A49F7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</w:rPr>
              <w:t>в соответствии с подпунктом 19.1 настоящего подпункта,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в которых количество пары </w:t>
            </w:r>
            <w:r w:rsidRPr="003A49F7">
              <w:rPr>
                <w:rFonts w:ascii="Garamond" w:hAnsi="Garamond"/>
                <w:sz w:val="22"/>
                <w:szCs w:val="22"/>
              </w:rPr>
              <w:t>&lt;цена–количество&gt;</w:t>
            </w:r>
            <w:r w:rsidRPr="00A930D5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соответствует следующим объемам для определения цены в заявке (</w:t>
            </w:r>
            <w:r w:rsidR="00A804FD" w:rsidRPr="003A49F7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3A49F7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</w:instrText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V</w:instrText>
            </w:r>
            <w:r w:rsidRPr="003A49F7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>\s(</w:instrText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S</w:instrText>
            </w:r>
            <w:r w:rsidRPr="003A49F7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;заявл) </w:instrText>
            </w:r>
            <w:r w:rsidR="00A804FD" w:rsidRPr="003A49F7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835803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)</w:t>
            </w:r>
            <w:r w:rsidRPr="00835803">
              <w:rPr>
                <w:rFonts w:ascii="Garamond" w:hAnsi="Garamond"/>
                <w:color w:val="000000"/>
                <w:sz w:val="22"/>
                <w:szCs w:val="22"/>
              </w:rPr>
              <w:t>:</w:t>
            </w:r>
            <w:proofErr w:type="gramEnd"/>
          </w:p>
          <w:p w:rsidR="007964F0" w:rsidRPr="003A49F7" w:rsidRDefault="007964F0" w:rsidP="00CA2AC5">
            <w:pPr>
              <w:pStyle w:val="22"/>
              <w:widowControl w:val="0"/>
              <w:numPr>
                <w:ilvl w:val="1"/>
                <w:numId w:val="7"/>
              </w:numPr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для ИВ1(</w:t>
            </w:r>
            <w:r w:rsidRPr="003A49F7">
              <w:rPr>
                <w:rFonts w:ascii="Garamond" w:hAnsi="Garamond"/>
                <w:sz w:val="22"/>
                <w:szCs w:val="22"/>
              </w:rPr>
              <w:t>–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), ИВ1(+)</w:t>
            </w:r>
            <w:r w:rsidRPr="003A49F7">
              <w:rPr>
                <w:rFonts w:ascii="Garamond" w:hAnsi="Garamond"/>
                <w:sz w:val="22"/>
                <w:szCs w:val="22"/>
              </w:rPr>
              <w:t>,</w:t>
            </w:r>
            <w:r w:rsidRPr="003A49F7" w:rsidDel="00254514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/>
                <w:color w:val="000000"/>
                <w:position w:val="-10"/>
                <w:sz w:val="22"/>
                <w:szCs w:val="22"/>
              </w:rPr>
              <w:object w:dxaOrig="2000" w:dyaOrig="320">
                <v:shape id="_x0000_i1109" type="#_x0000_t75" style="width:102pt;height:15.75pt" o:ole="">
                  <v:imagedata r:id="rId128" o:title=""/>
                </v:shape>
                <o:OLEObject Type="Embed" ProgID="Equation.3" ShapeID="_x0000_i1109" DrawAspect="Content" ObjectID="_1483773990" r:id="rId129"/>
              </w:objec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</w:rPr>
              <w:t>–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диспетчерскому объему</w:t>
            </w: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,</w:t>
            </w:r>
            <w:proofErr w:type="gramEnd"/>
          </w:p>
          <w:p w:rsidR="007964F0" w:rsidRPr="003A49F7" w:rsidRDefault="007964F0" w:rsidP="00CA2AC5">
            <w:pPr>
              <w:pStyle w:val="22"/>
              <w:widowControl w:val="0"/>
              <w:numPr>
                <w:ilvl w:val="1"/>
                <w:numId w:val="7"/>
              </w:numPr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для ИВ0 </w:t>
            </w:r>
            <w:r w:rsidRPr="003A49F7">
              <w:rPr>
                <w:rFonts w:ascii="Garamond" w:hAnsi="Garamond"/>
                <w:sz w:val="22"/>
                <w:szCs w:val="22"/>
              </w:rPr>
              <w:t>–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сумме соответствующей составляющей величины отклонения по ИВО-1, ИВ0 и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диспетчерского объема</w:t>
            </w: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,</w:t>
            </w:r>
            <w:proofErr w:type="gramEnd"/>
          </w:p>
          <w:p w:rsidR="007964F0" w:rsidRPr="003A49F7" w:rsidRDefault="007964F0" w:rsidP="00CA2AC5">
            <w:pPr>
              <w:pStyle w:val="22"/>
              <w:widowControl w:val="0"/>
              <w:numPr>
                <w:ilvl w:val="1"/>
                <w:numId w:val="7"/>
              </w:numPr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для ИВА </w:t>
            </w:r>
            <w:r w:rsidRPr="003A49F7">
              <w:rPr>
                <w:rFonts w:ascii="Garamond" w:hAnsi="Garamond"/>
                <w:sz w:val="22"/>
                <w:szCs w:val="22"/>
              </w:rPr>
              <w:t>–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сумме соответствующих составляющих величин отклонения по ИВО-1, ИВ</w:t>
            </w: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  <w:proofErr w:type="gramEnd"/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и ИВА и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диспетчерского объема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, 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1"/>
                <w:numId w:val="7"/>
              </w:numPr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для ИВ, </w:t>
            </w:r>
            <w:r w:rsidRPr="003A49F7">
              <w:rPr>
                <w:rFonts w:ascii="Garamond" w:hAnsi="Garamond"/>
                <w:color w:val="000000"/>
                <w:position w:val="-10"/>
                <w:sz w:val="22"/>
                <w:szCs w:val="22"/>
              </w:rPr>
              <w:object w:dxaOrig="1960" w:dyaOrig="320">
                <v:shape id="_x0000_i1110" type="#_x0000_t75" style="width:86.25pt;height:13.5pt" o:ole="">
                  <v:imagedata r:id="rId130" o:title=""/>
                </v:shape>
                <o:OLEObject Type="Embed" ProgID="Equation.3" ShapeID="_x0000_i1110" DrawAspect="Content" ObjectID="_1483773991" r:id="rId131"/>
              </w:objec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</w:rPr>
              <w:t>–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сумме соответствующих составляющих величин отклонения по ИВО-1, ИВ</w:t>
            </w: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  <w:proofErr w:type="gramEnd"/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, зафиксированного СО, и ИВА, зафиксированного СО и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диспетчерского объема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</w:p>
          <w:p w:rsidR="007964F0" w:rsidRPr="003A49F7" w:rsidRDefault="007964F0" w:rsidP="00A930D5">
            <w:pPr>
              <w:pStyle w:val="22"/>
              <w:widowControl w:val="0"/>
              <w:numPr>
                <w:ilvl w:val="1"/>
                <w:numId w:val="7"/>
              </w:numPr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для ИС </w:t>
            </w:r>
            <w:r w:rsidRPr="003A49F7">
              <w:rPr>
                <w:rFonts w:ascii="Garamond" w:hAnsi="Garamond"/>
                <w:sz w:val="22"/>
                <w:szCs w:val="22"/>
              </w:rPr>
              <w:t>–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сумме соответствующих составляющих величин отклонения по ИВО-1, ИВ</w:t>
            </w: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  <w:proofErr w:type="gramEnd"/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, зафиксированного СО, и ИВА,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зафиксированного СО и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диспетчерского объема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(для ГТП потребления с регулируемой нагрузкой применяется сумма указанных составляющих величин отклонения и </w:t>
            </w:r>
            <w:r w:rsidRPr="00CA405A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диспетчерских объемов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по всем объектам управления, отнесенным к указанной ГТП)</w:t>
            </w:r>
            <w:r w:rsidR="00A930D5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3A49F7" w:rsidRDefault="007964F0" w:rsidP="00CA2AC5">
            <w:pPr>
              <w:pStyle w:val="22"/>
              <w:widowControl w:val="0"/>
              <w:tabs>
                <w:tab w:val="num" w:pos="0"/>
              </w:tabs>
              <w:spacing w:before="120" w:line="240" w:lineRule="auto"/>
              <w:jc w:val="center"/>
              <w:rPr>
                <w:rFonts w:ascii="Garamond" w:hAnsi="Garamond"/>
                <w:sz w:val="22"/>
              </w:rPr>
            </w:pPr>
            <w:r w:rsidRPr="003A49F7">
              <w:rPr>
                <w:rFonts w:ascii="Garamond" w:hAnsi="Garamond"/>
                <w:sz w:val="22"/>
                <w:szCs w:val="22"/>
              </w:rPr>
              <w:lastRenderedPageBreak/>
              <w:t>…</w:t>
            </w:r>
          </w:p>
          <w:p w:rsidR="007964F0" w:rsidRPr="003A49F7" w:rsidRDefault="007964F0" w:rsidP="00CA2AC5">
            <w:pPr>
              <w:pStyle w:val="22"/>
              <w:widowControl w:val="0"/>
              <w:tabs>
                <w:tab w:val="num" w:pos="0"/>
              </w:tabs>
              <w:spacing w:before="120" w:line="240" w:lineRule="auto"/>
              <w:jc w:val="both"/>
              <w:rPr>
                <w:rFonts w:ascii="Garamond" w:hAnsi="Garamond"/>
                <w:sz w:val="22"/>
              </w:rPr>
            </w:pPr>
            <w:r w:rsidRPr="003A49F7">
              <w:rPr>
                <w:rFonts w:ascii="Garamond" w:hAnsi="Garamond"/>
                <w:sz w:val="22"/>
                <w:szCs w:val="22"/>
              </w:rPr>
              <w:t>Для участников, в отношении ГТП которых в соответствии с пп. 19.1 п.</w:t>
            </w:r>
            <w:r>
              <w:rPr>
                <w:rFonts w:ascii="Garamond" w:hAnsi="Garamond"/>
                <w:sz w:val="22"/>
                <w:szCs w:val="22"/>
              </w:rPr>
              <w:t xml:space="preserve"> 3.1.2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настоящего Регламента были определены неинтегральные ценовые заявки в отношении данного часа операционных суток, цены</w:t>
            </w: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 xml:space="preserve"> (</w:t>
            </w:r>
            <w:r w:rsidR="00A804FD" w:rsidRPr="003A49F7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3A49F7">
              <w:rPr>
                <w:rFonts w:ascii="Garamond" w:hAnsi="Garamond"/>
                <w:sz w:val="22"/>
                <w:szCs w:val="22"/>
              </w:rPr>
              <w:instrText xml:space="preserve"> EQ Т\s( ;заявл) </w:instrText>
            </w:r>
            <w:r w:rsidR="00A804FD" w:rsidRPr="003A49F7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), 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>используемые для расчета соответствующих ставок при</w:t>
            </w:r>
            <w:r w:rsidR="004261D1" w:rsidRPr="004261D1">
              <w:rPr>
                <w:rFonts w:ascii="Garamond" w:hAnsi="Garamond"/>
                <w:sz w:val="22"/>
                <w:szCs w:val="22"/>
                <w:highlight w:val="yellow"/>
              </w:rPr>
              <w:t>: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0"/>
                <w:numId w:val="8"/>
              </w:numPr>
              <w:tabs>
                <w:tab w:val="clear" w:pos="1352"/>
                <w:tab w:val="num" w:pos="1259"/>
              </w:tabs>
              <w:spacing w:before="120" w:line="240" w:lineRule="auto"/>
              <w:ind w:left="1259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увеличении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объемов по внешней инициативе для ГТП </w:t>
            </w:r>
            <w:r w:rsidRPr="003A49F7">
              <w:rPr>
                <w:rFonts w:ascii="Garamond" w:hAnsi="Garamond"/>
                <w:sz w:val="22"/>
                <w:szCs w:val="22"/>
              </w:rPr>
              <w:lastRenderedPageBreak/>
              <w:t xml:space="preserve">генерации; 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0"/>
                <w:numId w:val="8"/>
              </w:numPr>
              <w:tabs>
                <w:tab w:val="clear" w:pos="1352"/>
                <w:tab w:val="num" w:pos="1259"/>
              </w:tabs>
              <w:spacing w:before="120" w:line="240" w:lineRule="auto"/>
              <w:ind w:left="1259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увеличении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либо снижении объемов по внешней инициативе для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ГТП экспорта (импорта)</w:t>
            </w:r>
            <w:r w:rsidRPr="003A49F7">
              <w:rPr>
                <w:rFonts w:ascii="Garamond" w:hAnsi="Garamond"/>
                <w:sz w:val="22"/>
                <w:szCs w:val="22"/>
              </w:rPr>
              <w:t>;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0"/>
                <w:numId w:val="8"/>
              </w:numPr>
              <w:tabs>
                <w:tab w:val="clear" w:pos="1352"/>
                <w:tab w:val="num" w:pos="1259"/>
              </w:tabs>
              <w:spacing w:before="120" w:line="240" w:lineRule="auto"/>
              <w:ind w:left="1259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снижении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объемов по внешней инициативе для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</w:rPr>
              <w:t>объекта управления, отнесенного к</w:t>
            </w:r>
            <w:r w:rsidRPr="003A49F7">
              <w:rPr>
                <w:rFonts w:ascii="Garamond" w:hAnsi="Garamond"/>
                <w:sz w:val="22"/>
                <w:szCs w:val="22"/>
              </w:rPr>
              <w:t xml:space="preserve"> ГТП потребления с регулируемой нагрузкой;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0"/>
                <w:numId w:val="8"/>
              </w:numPr>
              <w:tabs>
                <w:tab w:val="clear" w:pos="1352"/>
                <w:tab w:val="num" w:pos="1259"/>
              </w:tabs>
              <w:spacing w:before="120" w:line="240" w:lineRule="auto"/>
              <w:ind w:left="1259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увеличении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либо снижении объемов по собственной инициативе для ГТП генерации; 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0"/>
                <w:numId w:val="8"/>
              </w:numPr>
              <w:tabs>
                <w:tab w:val="clear" w:pos="1352"/>
                <w:tab w:val="num" w:pos="1259"/>
              </w:tabs>
              <w:spacing w:before="120" w:line="240" w:lineRule="auto"/>
              <w:ind w:left="1259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увеличении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либо снижении объемов по собственной инициативе для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ГТП экспорта (импорта)</w:t>
            </w:r>
            <w:r w:rsidRPr="003A49F7">
              <w:rPr>
                <w:rFonts w:ascii="Garamond" w:hAnsi="Garamond"/>
                <w:sz w:val="22"/>
                <w:szCs w:val="22"/>
              </w:rPr>
              <w:t>;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0"/>
                <w:numId w:val="8"/>
              </w:numPr>
              <w:tabs>
                <w:tab w:val="clear" w:pos="1352"/>
                <w:tab w:val="num" w:pos="1259"/>
              </w:tabs>
              <w:spacing w:before="120" w:line="240" w:lineRule="auto"/>
              <w:ind w:left="1263" w:hanging="426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увеличении</w:t>
            </w:r>
            <w:proofErr w:type="gramEnd"/>
            <w:r w:rsidRPr="003A49F7">
              <w:rPr>
                <w:rFonts w:ascii="Garamond" w:hAnsi="Garamond"/>
                <w:sz w:val="22"/>
                <w:szCs w:val="22"/>
              </w:rPr>
              <w:t xml:space="preserve"> либо снижении объемов по собственной инициативе для ГТП потребления с регулируемой нагрузкой,</w:t>
            </w:r>
          </w:p>
          <w:p w:rsidR="007964F0" w:rsidRPr="003A49F7" w:rsidRDefault="007964F0" w:rsidP="00CA2AC5">
            <w:pPr>
              <w:pStyle w:val="22"/>
              <w:widowControl w:val="0"/>
              <w:tabs>
                <w:tab w:val="num" w:pos="540"/>
              </w:tabs>
              <w:spacing w:before="120" w:line="240" w:lineRule="auto"/>
              <w:ind w:left="540"/>
              <w:jc w:val="both"/>
              <w:rPr>
                <w:rFonts w:ascii="Garamond" w:hAnsi="Garamond"/>
                <w:color w:val="000000"/>
                <w:sz w:val="22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</w:rPr>
              <w:t>равны соответствующим ценам в паре &lt;цена–количество&gt; в сформированных парах &lt;цена–количество&gt;</w:t>
            </w:r>
            <w:r w:rsidRPr="003A49F7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</w:rPr>
              <w:t>в соответствии с подпунктом 19.1 настоящего подпункта,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в которых количество пары </w:t>
            </w:r>
            <w:r w:rsidRPr="003A49F7">
              <w:rPr>
                <w:rFonts w:ascii="Garamond" w:hAnsi="Garamond"/>
                <w:sz w:val="22"/>
                <w:szCs w:val="22"/>
              </w:rPr>
              <w:t>&lt;цена–количество&gt;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соответствует следующим объемам для определения цены в заявке (</w:t>
            </w:r>
            <w:r w:rsidR="00A804FD" w:rsidRPr="003A49F7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Pr="003A49F7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EQ </w:instrText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V</w:instrText>
            </w:r>
            <w:r w:rsidRPr="003A49F7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>\s(</w:instrText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S</w:instrText>
            </w:r>
            <w:r w:rsidRPr="003A49F7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;заявл) </w:instrText>
            </w:r>
            <w:r w:rsidR="00A804FD" w:rsidRPr="003A49F7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Pr="00A930D5">
              <w:rPr>
                <w:rFonts w:ascii="Garamond" w:hAnsi="Garamond"/>
                <w:color w:val="000000"/>
                <w:sz w:val="22"/>
                <w:szCs w:val="22"/>
              </w:rPr>
              <w:t>)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:</w:t>
            </w:r>
            <w:proofErr w:type="gramEnd"/>
          </w:p>
          <w:p w:rsidR="007964F0" w:rsidRPr="003A49F7" w:rsidRDefault="007964F0" w:rsidP="00CA2AC5">
            <w:pPr>
              <w:pStyle w:val="22"/>
              <w:widowControl w:val="0"/>
              <w:numPr>
                <w:ilvl w:val="1"/>
                <w:numId w:val="7"/>
              </w:numPr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для ИВ</w:t>
            </w: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proofErr w:type="gramEnd"/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(</w:t>
            </w:r>
            <w:r w:rsidRPr="003A49F7">
              <w:rPr>
                <w:rFonts w:ascii="Garamond" w:hAnsi="Garamond"/>
                <w:sz w:val="22"/>
                <w:szCs w:val="22"/>
              </w:rPr>
              <w:t>–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), ИВ1(+)</w:t>
            </w:r>
            <w:r w:rsidRPr="003A49F7">
              <w:rPr>
                <w:rFonts w:ascii="Garamond" w:hAnsi="Garamond"/>
                <w:sz w:val="22"/>
                <w:szCs w:val="22"/>
              </w:rPr>
              <w:t>,</w:t>
            </w:r>
            <w:r w:rsidRPr="003A49F7">
              <w:rPr>
                <w:rFonts w:ascii="Garamond" w:hAnsi="Garamond"/>
                <w:color w:val="000000"/>
                <w:position w:val="-10"/>
                <w:sz w:val="22"/>
                <w:szCs w:val="22"/>
              </w:rPr>
              <w:object w:dxaOrig="2000" w:dyaOrig="320">
                <v:shape id="_x0000_i1111" type="#_x0000_t75" style="width:102pt;height:15.75pt" o:ole="">
                  <v:imagedata r:id="rId128" o:title=""/>
                </v:shape>
                <o:OLEObject Type="Embed" ProgID="Equation.3" ShapeID="_x0000_i1111" DrawAspect="Content" ObjectID="_1483773992" r:id="rId132"/>
              </w:object>
            </w:r>
            <w:r w:rsidRPr="003A49F7">
              <w:rPr>
                <w:rFonts w:ascii="Garamond" w:hAnsi="Garamond"/>
                <w:sz w:val="22"/>
                <w:szCs w:val="22"/>
              </w:rPr>
              <w:t>–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диспетчерскому объему;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1"/>
                <w:numId w:val="7"/>
              </w:numPr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для ИВ</w:t>
            </w: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  <w:proofErr w:type="gramEnd"/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</w:rPr>
              <w:t>–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сумме соответствующей составляющей величины отклонения по ИВО-1, ИВ0 и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объема производства согласно ПБР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1"/>
                <w:numId w:val="7"/>
              </w:numPr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для ИВА </w:t>
            </w:r>
            <w:r w:rsidRPr="003A49F7">
              <w:rPr>
                <w:rFonts w:ascii="Garamond" w:hAnsi="Garamond"/>
                <w:sz w:val="22"/>
                <w:szCs w:val="22"/>
              </w:rPr>
              <w:t>–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сумме соответствующих составляющих величин отклонения по ИВО-1, ИВ</w:t>
            </w: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  <w:proofErr w:type="gramEnd"/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и ИВА и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объема производства согласно ПБР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1"/>
                <w:numId w:val="7"/>
              </w:numPr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для ИВ, </w:t>
            </w:r>
            <w:r w:rsidRPr="003A49F7">
              <w:rPr>
                <w:rFonts w:ascii="Garamond" w:hAnsi="Garamond"/>
                <w:color w:val="000000"/>
                <w:position w:val="-10"/>
                <w:sz w:val="22"/>
                <w:szCs w:val="22"/>
              </w:rPr>
              <w:object w:dxaOrig="1960" w:dyaOrig="320">
                <v:shape id="_x0000_i1112" type="#_x0000_t75" style="width:86.25pt;height:13.5pt" o:ole="">
                  <v:imagedata r:id="rId130" o:title=""/>
                </v:shape>
                <o:OLEObject Type="Embed" ProgID="Equation.3" ShapeID="_x0000_i1112" DrawAspect="Content" ObjectID="_1483773993" r:id="rId133"/>
              </w:objec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</w:rPr>
              <w:t>–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сумме соответствующих составляющих величин отклонения по ИВО-1, ИВ</w:t>
            </w: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  <w:proofErr w:type="gramEnd"/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, зафиксированного СО, и ИВА, зафиксированного СО и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объема производства согласно ПБР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7964F0" w:rsidRPr="003A49F7" w:rsidRDefault="007964F0" w:rsidP="00CA2AC5">
            <w:pPr>
              <w:pStyle w:val="22"/>
              <w:widowControl w:val="0"/>
              <w:numPr>
                <w:ilvl w:val="1"/>
                <w:numId w:val="7"/>
              </w:numPr>
              <w:spacing w:before="120" w:line="240" w:lineRule="auto"/>
              <w:jc w:val="both"/>
              <w:rPr>
                <w:rFonts w:ascii="Garamond" w:hAnsi="Garamond"/>
                <w:color w:val="000000"/>
                <w:sz w:val="22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для ИС </w:t>
            </w:r>
            <w:r w:rsidRPr="003A49F7">
              <w:rPr>
                <w:rFonts w:ascii="Garamond" w:hAnsi="Garamond"/>
                <w:sz w:val="22"/>
                <w:szCs w:val="22"/>
              </w:rPr>
              <w:t>–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 сумме соответствующих составляющих величин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отклонения по ИВО-1, ИВ</w:t>
            </w: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  <w:proofErr w:type="gramEnd"/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, зафиксированного СО, и ИВА, зафиксированного СО и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объема производства согласно ПБР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 xml:space="preserve">(для ГТП потребления с регулируемой нагрузкой применяется сумма указанных составляющих величин отклонения и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объемов производства согласно ПБР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</w:rPr>
              <w:t>по всем объектам управления, отнесенным к указанной ГТП)</w:t>
            </w:r>
            <w:r w:rsidR="00A930D5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</w:tc>
      </w:tr>
      <w:tr w:rsidR="007964F0" w:rsidRPr="0011625B" w:rsidTr="008C1715">
        <w:trPr>
          <w:trHeight w:val="435"/>
        </w:trPr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11625B" w:rsidRDefault="007964F0" w:rsidP="00CA2AC5">
            <w:pPr>
              <w:spacing w:before="120" w:after="120"/>
              <w:ind w:right="-108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11625B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4.4.2.6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11625B">
              <w:rPr>
                <w:rFonts w:ascii="Garamond" w:hAnsi="Garamond"/>
                <w:sz w:val="22"/>
                <w:szCs w:val="22"/>
              </w:rPr>
              <w:t xml:space="preserve">Для ГТП генерации, отнесенных к указанным в подпункте «а» п. 3.8.9 </w:t>
            </w:r>
            <w:r w:rsidRPr="0011625B">
              <w:rPr>
                <w:rFonts w:ascii="Garamond" w:hAnsi="Garamond"/>
                <w:i/>
                <w:sz w:val="22"/>
                <w:szCs w:val="22"/>
              </w:rPr>
              <w:t>Регламента подачи ценовых заявок участниками оптового рынка</w:t>
            </w:r>
            <w:r w:rsidRPr="0011625B">
              <w:rPr>
                <w:rFonts w:ascii="Garamond" w:hAnsi="Garamond"/>
                <w:sz w:val="22"/>
                <w:szCs w:val="22"/>
              </w:rPr>
              <w:t xml:space="preserve"> (Приложение № 5 к </w:t>
            </w:r>
            <w:r w:rsidRPr="0011625B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11625B">
              <w:rPr>
                <w:rFonts w:ascii="Garamond" w:hAnsi="Garamond"/>
                <w:sz w:val="22"/>
                <w:szCs w:val="22"/>
              </w:rPr>
              <w:t>) ГТП генерации, включающим генерирующие объекты, мощность которых поставляется в вынужденном режиме</w:t>
            </w:r>
            <w:proofErr w:type="gramEnd"/>
          </w:p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/>
                <w:sz w:val="22"/>
                <w:highlight w:val="yellow"/>
              </w:rPr>
            </w:pP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1) ставка, применяемая для определения расчетных показателей стоимости составляющей величины отклонения по собственной инициативе в сторону увеличения </w:t>
            </w:r>
            <w:r w:rsidRPr="0011625B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1140" w:dyaOrig="400">
                <v:shape id="_x0000_i1113" type="#_x0000_t75" style="width:57pt;height:21pt" o:ole="">
                  <v:imagedata r:id="rId134" o:title=""/>
                </v:shape>
                <o:OLEObject Type="Embed" ProgID="Equation.3" ShapeID="_x0000_i1113" DrawAspect="Content" ObjectID="_1483773994" r:id="rId135"/>
              </w:objec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, определяется на каждый час расчетного периода как:</w:t>
            </w:r>
          </w:p>
          <w:p w:rsidR="007964F0" w:rsidRPr="00E709E8" w:rsidRDefault="007964F0" w:rsidP="00CA2AC5">
            <w:pPr>
              <w:spacing w:before="120" w:after="120"/>
              <w:ind w:left="284"/>
              <w:jc w:val="both"/>
              <w:rPr>
                <w:rFonts w:ascii="Garamond" w:hAnsi="Garamond"/>
                <w:sz w:val="22"/>
                <w:highlight w:val="yellow"/>
              </w:rPr>
            </w:pPr>
            <w:r w:rsidRPr="0011625B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900" w:dyaOrig="400">
                <v:shape id="_x0000_i1114" type="#_x0000_t75" style="width:45pt;height:21pt" o:ole="">
                  <v:imagedata r:id="rId136" o:title=""/>
                </v:shape>
                <o:OLEObject Type="Embed" ProgID="Equation.3" ShapeID="_x0000_i1114" DrawAspect="Content" ObjectID="_1483773995" r:id="rId137"/>
              </w:objec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= 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object w:dxaOrig="2400" w:dyaOrig="420">
                <v:shape id="_x0000_i1115" type="#_x0000_t75" style="width:168pt;height:28.5pt" o:ole="">
                  <v:imagedata r:id="rId138" o:title=""/>
                </v:shape>
                <o:OLEObject Type="Embed" ProgID="Equation.3" ShapeID="_x0000_i1115" DrawAspect="Content" ObjectID="_1483773996" r:id="rId139"/>
              </w:objec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</w:p>
          <w:p w:rsidR="007964F0" w:rsidRPr="0011625B" w:rsidRDefault="007964F0" w:rsidP="00CA2AC5">
            <w:pPr>
              <w:spacing w:before="120" w:after="120"/>
              <w:ind w:left="696" w:hanging="426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где 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object w:dxaOrig="2400" w:dyaOrig="420">
                <v:shape id="_x0000_i1116" type="#_x0000_t75" style="width:128.25pt;height:22.5pt" o:ole="">
                  <v:imagedata r:id="rId138" o:title=""/>
                </v:shape>
                <o:OLEObject Type="Embed" ProgID="Equation.3" ShapeID="_x0000_i1116" DrawAspect="Content" ObjectID="_1483773997" r:id="rId140"/>
              </w:objec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 ― цена на электрическую энергию для ГТП генерации, включающей генерирующее оборудование, которое в соответствии с </w:t>
            </w:r>
            <w:r w:rsidRPr="0011625B">
              <w:rPr>
                <w:rFonts w:ascii="Garamond" w:hAnsi="Garamond"/>
                <w:i/>
                <w:sz w:val="22"/>
                <w:szCs w:val="22"/>
                <w:highlight w:val="yellow"/>
              </w:rPr>
              <w:t>Положением о порядке получения статуса субъекта оптового рынка и ведения реестра субъектов оптового рынка</w:t>
            </w:r>
            <w:r w:rsidR="00EB66A4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</w:t>
            </w:r>
            <w:r w:rsidR="00EB66A4" w:rsidRPr="00EB66A4">
              <w:rPr>
                <w:rFonts w:ascii="Garamond" w:hAnsi="Garamond"/>
                <w:sz w:val="22"/>
                <w:szCs w:val="22"/>
                <w:highlight w:val="yellow"/>
              </w:rPr>
              <w:t>(Приложение № 1.1 к</w:t>
            </w:r>
            <w:r w:rsidR="00EB66A4" w:rsidRPr="00EB66A4">
              <w:rPr>
                <w:rFonts w:eastAsia="Batang" w:cs="Garamond"/>
                <w:szCs w:val="22"/>
                <w:highlight w:val="yellow"/>
                <w:lang w:eastAsia="ko-KR"/>
              </w:rPr>
              <w:t xml:space="preserve"> </w:t>
            </w:r>
            <w:r w:rsidR="00EB66A4" w:rsidRPr="00EB66A4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рынка)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 отнесено к объектам, поставляющим мощность в вынужденном режиме, отнесенных к указанным в подпункте «а» п. 3.8.9 </w:t>
            </w:r>
            <w:r w:rsidRPr="0011625B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Регламента подачи ценовых заявок</w:t>
            </w:r>
            <w:proofErr w:type="gramEnd"/>
            <w:r w:rsidRPr="0011625B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участниками оптового рынка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5 к </w:t>
            </w:r>
            <w:r w:rsidRPr="0011625B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) ГТП генерации, </w:t>
            </w:r>
            <w:proofErr w:type="gramStart"/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включающим</w:t>
            </w:r>
            <w:proofErr w:type="gramEnd"/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 генерирующие объекты, мощность которых поставляется в вынужденном режиме;</w:t>
            </w:r>
          </w:p>
          <w:p w:rsidR="007964F0" w:rsidRPr="003A49F7" w:rsidRDefault="007964F0" w:rsidP="00CA2AC5">
            <w:pPr>
              <w:pStyle w:val="4"/>
              <w:numPr>
                <w:ilvl w:val="0"/>
                <w:numId w:val="0"/>
              </w:numPr>
              <w:rPr>
                <w:rFonts w:ascii="Garamond" w:hAnsi="Garamond"/>
                <w:sz w:val="22"/>
                <w:szCs w:val="22"/>
                <w:lang w:eastAsia="en-US"/>
              </w:rPr>
            </w:pPr>
            <w:proofErr w:type="gramStart"/>
            <w:r w:rsidRPr="003A49F7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2)</w:t>
            </w:r>
            <w:r w:rsidRPr="003A49F7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С</w:t>
            </w:r>
            <w:r w:rsidRPr="003A49F7">
              <w:rPr>
                <w:rFonts w:ascii="Garamond" w:hAnsi="Garamond"/>
                <w:sz w:val="22"/>
                <w:szCs w:val="22"/>
                <w:lang w:eastAsia="en-US"/>
              </w:rPr>
              <w:t xml:space="preserve">тавка, применяемая для определения расчетных показателей стоимости составляющей величины отклонения по собственной инициативе в сторону увеличения, за исключением случаев, указанных в подпункте 1 </w:t>
            </w:r>
            <w:r w:rsidR="00B67122">
              <w:rPr>
                <w:rFonts w:ascii="Garamond" w:hAnsi="Garamond"/>
                <w:sz w:val="22"/>
                <w:szCs w:val="22"/>
                <w:lang w:eastAsia="en-US"/>
              </w:rPr>
              <w:t xml:space="preserve">данного </w:t>
            </w:r>
            <w:r w:rsidR="00B67122" w:rsidRPr="00B67122">
              <w:rPr>
                <w:rFonts w:ascii="Garamond" w:hAnsi="Garamond"/>
                <w:sz w:val="22"/>
                <w:szCs w:val="22"/>
                <w:lang w:eastAsia="en-US"/>
              </w:rPr>
              <w:t>подпункта</w:t>
            </w:r>
            <w:r w:rsidR="00B67122" w:rsidRPr="003A49F7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3A49F7">
              <w:rPr>
                <w:rFonts w:ascii="Garamond" w:hAnsi="Garamond"/>
                <w:sz w:val="22"/>
                <w:szCs w:val="22"/>
                <w:lang w:eastAsia="en-US"/>
              </w:rPr>
              <w:t xml:space="preserve">настоящего Регламента, определяется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 xml:space="preserve">на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lastRenderedPageBreak/>
              <w:t>каждый час расчетного периода как минимальная величина из цены для балансирования системы при снижении объемов в данной ГТП (</w:t>
            </w:r>
            <w:r w:rsidRPr="003A49F7">
              <w:rPr>
                <w:rFonts w:ascii="Garamond" w:hAnsi="Garamond"/>
                <w:i/>
                <w:color w:val="000000"/>
                <w:position w:val="-14"/>
                <w:sz w:val="22"/>
                <w:szCs w:val="22"/>
                <w:lang w:eastAsia="en-US"/>
              </w:rPr>
              <w:object w:dxaOrig="440" w:dyaOrig="400">
                <v:shape id="_x0000_i1117" type="#_x0000_t75" style="width:21.75pt;height:21pt" o:ole="">
                  <v:imagedata r:id="rId141" o:title=""/>
                </v:shape>
                <o:OLEObject Type="Embed" ProgID="Equation.3" ShapeID="_x0000_i1117" DrawAspect="Content" ObjectID="_1483773998" r:id="rId142"/>
              </w:objec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 xml:space="preserve">) и величины </w:t>
            </w:r>
            <w:r w:rsidRPr="003A49F7">
              <w:rPr>
                <w:rFonts w:ascii="Garamond" w:hAnsi="Garamond"/>
                <w:sz w:val="22"/>
                <w:szCs w:val="22"/>
                <w:lang w:eastAsia="en-US"/>
              </w:rPr>
              <w:object w:dxaOrig="2400" w:dyaOrig="420">
                <v:shape id="_x0000_i1118" type="#_x0000_t75" style="width:205.5pt;height:36pt" o:ole="">
                  <v:imagedata r:id="rId138" o:title=""/>
                </v:shape>
                <o:OLEObject Type="Embed" ProgID="Equation.3" ShapeID="_x0000_i1118" DrawAspect="Content" ObjectID="_1483773999" r:id="rId143"/>
              </w:object>
            </w:r>
            <w:r w:rsidRPr="003A49F7">
              <w:rPr>
                <w:rFonts w:ascii="Garamond" w:hAnsi="Garamond"/>
                <w:sz w:val="22"/>
                <w:szCs w:val="22"/>
                <w:lang w:eastAsia="en-US"/>
              </w:rPr>
              <w:t>:</w:t>
            </w:r>
            <w:proofErr w:type="gramEnd"/>
          </w:p>
          <w:p w:rsidR="007964F0" w:rsidRPr="003A49F7" w:rsidRDefault="00A804FD" w:rsidP="00CA2AC5">
            <w:pPr>
              <w:pStyle w:val="4"/>
              <w:numPr>
                <w:ilvl w:val="0"/>
                <w:numId w:val="0"/>
              </w:numPr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  <w:r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fldChar w:fldCharType="begin"/>
            </w:r>
            <w:r w:rsidR="007964F0"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instrText xml:space="preserve"> EQ Т\s(ИС(+); ) </w:instrText>
            </w:r>
            <w:r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fldChar w:fldCharType="end"/>
            </w:r>
            <w:r w:rsidR="007964F0"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t xml:space="preserve">= </w:t>
            </w:r>
            <w:proofErr w:type="gramStart"/>
            <w:r w:rsidR="007964F0"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t>М</w:t>
            </w:r>
            <w:proofErr w:type="gramEnd"/>
            <w:r w:rsidR="007964F0"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t>IN (</w:t>
            </w:r>
            <w:r w:rsidR="007964F0" w:rsidRPr="003A49F7">
              <w:rPr>
                <w:rFonts w:ascii="Garamond" w:hAnsi="Garamond"/>
                <w:i/>
                <w:color w:val="000000"/>
                <w:position w:val="-14"/>
                <w:sz w:val="22"/>
                <w:szCs w:val="22"/>
                <w:lang w:eastAsia="en-US"/>
              </w:rPr>
              <w:object w:dxaOrig="440" w:dyaOrig="400">
                <v:shape id="_x0000_i1119" type="#_x0000_t75" style="width:21.75pt;height:21pt" o:ole="">
                  <v:imagedata r:id="rId144" o:title=""/>
                </v:shape>
                <o:OLEObject Type="Embed" ProgID="Equation.3" ShapeID="_x0000_i1119" DrawAspect="Content" ObjectID="_1483774000" r:id="rId145"/>
              </w:object>
            </w:r>
            <w:r w:rsidR="007964F0"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t>,</w:t>
            </w:r>
            <w:r w:rsidR="007964F0" w:rsidRPr="003A49F7">
              <w:rPr>
                <w:rFonts w:ascii="Garamond" w:hAnsi="Garamond"/>
                <w:sz w:val="22"/>
                <w:szCs w:val="22"/>
                <w:lang w:eastAsia="en-US"/>
              </w:rPr>
              <w:object w:dxaOrig="2400" w:dyaOrig="420">
                <v:shape id="_x0000_i1120" type="#_x0000_t75" style="width:156pt;height:27.75pt" o:ole="">
                  <v:imagedata r:id="rId138" o:title=""/>
                </v:shape>
                <o:OLEObject Type="Embed" ProgID="Equation.3" ShapeID="_x0000_i1120" DrawAspect="Content" ObjectID="_1483774001" r:id="rId146"/>
              </w:object>
            </w:r>
            <w:r w:rsidR="007964F0"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).</w:t>
            </w:r>
          </w:p>
        </w:tc>
        <w:tc>
          <w:tcPr>
            <w:tcW w:w="7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11625B">
              <w:rPr>
                <w:rFonts w:ascii="Garamond" w:hAnsi="Garamond"/>
                <w:sz w:val="22"/>
                <w:szCs w:val="22"/>
              </w:rPr>
              <w:lastRenderedPageBreak/>
              <w:t xml:space="preserve">Для ГТП генерации, отнесенных к указанным в подпункте «а» п. 3.8.9 </w:t>
            </w:r>
            <w:r w:rsidRPr="0011625B">
              <w:rPr>
                <w:rFonts w:ascii="Garamond" w:hAnsi="Garamond"/>
                <w:i/>
                <w:sz w:val="22"/>
                <w:szCs w:val="22"/>
              </w:rPr>
              <w:t>Регламента подачи ценовых заявок участниками оптового рынка</w:t>
            </w:r>
            <w:r w:rsidRPr="0011625B">
              <w:rPr>
                <w:rFonts w:ascii="Garamond" w:hAnsi="Garamond"/>
                <w:sz w:val="22"/>
                <w:szCs w:val="22"/>
              </w:rPr>
              <w:t xml:space="preserve"> (Приложение № 5 к </w:t>
            </w:r>
            <w:r w:rsidRPr="0011625B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11625B">
              <w:rPr>
                <w:rFonts w:ascii="Garamond" w:hAnsi="Garamond"/>
                <w:sz w:val="22"/>
                <w:szCs w:val="22"/>
              </w:rPr>
              <w:t xml:space="preserve">) ГТП генерации, включающим генерирующие объекты, мощность которых поставляется в вынужденном режиме, </w:t>
            </w:r>
            <w:r w:rsidRPr="00175A6D">
              <w:rPr>
                <w:rFonts w:ascii="Garamond" w:hAnsi="Garamond"/>
                <w:sz w:val="22"/>
                <w:szCs w:val="22"/>
                <w:highlight w:val="yellow"/>
              </w:rPr>
              <w:t>с</w:t>
            </w:r>
            <w:r w:rsidRPr="0011625B">
              <w:rPr>
                <w:rFonts w:ascii="Garamond" w:hAnsi="Garamond"/>
                <w:sz w:val="22"/>
                <w:szCs w:val="22"/>
              </w:rPr>
              <w:t xml:space="preserve">тавка, применяемая для определения расчетных показателей стоимости составляющей величины отклонения по собственной </w:t>
            </w:r>
            <w:r w:rsidR="00B67122">
              <w:rPr>
                <w:rFonts w:ascii="Garamond" w:hAnsi="Garamond"/>
                <w:sz w:val="22"/>
                <w:szCs w:val="22"/>
              </w:rPr>
              <w:t>инициативе в сторону увеличения</w:t>
            </w:r>
            <w:r w:rsidR="00B67122" w:rsidRPr="003A49F7">
              <w:rPr>
                <w:rFonts w:ascii="Garamond" w:hAnsi="Garamond"/>
                <w:sz w:val="22"/>
                <w:szCs w:val="22"/>
                <w:lang w:eastAsia="en-US"/>
              </w:rPr>
              <w:t>, за исключением случаев, указанных</w:t>
            </w:r>
            <w:proofErr w:type="gramEnd"/>
            <w:r w:rsidR="00B67122" w:rsidRPr="003A49F7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B67122" w:rsidRPr="003A49F7">
              <w:rPr>
                <w:rFonts w:ascii="Garamond" w:hAnsi="Garamond"/>
                <w:sz w:val="22"/>
                <w:szCs w:val="22"/>
                <w:lang w:eastAsia="en-US"/>
              </w:rPr>
              <w:t xml:space="preserve">в подпункте 1 </w:t>
            </w:r>
            <w:r w:rsidR="00B67122">
              <w:rPr>
                <w:rFonts w:ascii="Garamond" w:hAnsi="Garamond"/>
                <w:sz w:val="22"/>
                <w:szCs w:val="22"/>
                <w:lang w:eastAsia="en-US"/>
              </w:rPr>
              <w:t xml:space="preserve">данного </w:t>
            </w:r>
            <w:r w:rsidR="00B67122" w:rsidRPr="00B67122">
              <w:rPr>
                <w:rFonts w:ascii="Garamond" w:hAnsi="Garamond"/>
                <w:sz w:val="22"/>
                <w:szCs w:val="22"/>
                <w:lang w:eastAsia="en-US"/>
              </w:rPr>
              <w:t>подпункта</w:t>
            </w:r>
            <w:r w:rsidR="00B67122" w:rsidRPr="003A49F7">
              <w:rPr>
                <w:rFonts w:ascii="Garamond" w:hAnsi="Garamond"/>
                <w:sz w:val="22"/>
                <w:szCs w:val="22"/>
                <w:lang w:eastAsia="en-US"/>
              </w:rPr>
              <w:t xml:space="preserve"> настоящего Регламента, </w:t>
            </w:r>
            <w:r w:rsidRPr="0011625B">
              <w:rPr>
                <w:rFonts w:ascii="Garamond" w:hAnsi="Garamond"/>
                <w:sz w:val="22"/>
                <w:szCs w:val="22"/>
              </w:rPr>
              <w:t xml:space="preserve">определяется 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>на каждый час расчетного пери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ода как минимальная величина из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цены для балансирования системы при снижении объемов в данной ГТП (</w:t>
            </w:r>
            <w:r w:rsidRPr="0011625B">
              <w:rPr>
                <w:rFonts w:ascii="Garamond" w:hAnsi="Garamond"/>
                <w:i/>
                <w:color w:val="000000"/>
                <w:position w:val="-14"/>
                <w:sz w:val="22"/>
                <w:szCs w:val="22"/>
              </w:rPr>
              <w:object w:dxaOrig="440" w:dyaOrig="400">
                <v:shape id="_x0000_i1121" type="#_x0000_t75" style="width:21.75pt;height:21pt" o:ole="">
                  <v:imagedata r:id="rId141" o:title=""/>
                </v:shape>
                <o:OLEObject Type="Embed" ProgID="Equation.3" ShapeID="_x0000_i1121" DrawAspect="Content" ObjectID="_1483774002" r:id="rId147"/>
              </w:objec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) и</w:t>
            </w:r>
            <w:r w:rsidRPr="0011625B">
              <w:rPr>
                <w:rFonts w:ascii="Garamond" w:hAnsi="Garamond"/>
                <w:color w:val="000000"/>
                <w:sz w:val="22"/>
                <w:szCs w:val="22"/>
              </w:rPr>
              <w:t xml:space="preserve"> величины </w:t>
            </w:r>
            <w:r w:rsidRPr="0011625B">
              <w:rPr>
                <w:rFonts w:ascii="Garamond" w:hAnsi="Garamond"/>
                <w:sz w:val="22"/>
                <w:szCs w:val="22"/>
              </w:rPr>
              <w:object w:dxaOrig="2400" w:dyaOrig="420">
                <v:shape id="_x0000_i1122" type="#_x0000_t75" style="width:141.75pt;height:24pt" o:ole="">
                  <v:imagedata r:id="rId138" o:title=""/>
                </v:shape>
                <o:OLEObject Type="Embed" ProgID="Equation.3" ShapeID="_x0000_i1122" DrawAspect="Content" ObjectID="_1483774003" r:id="rId148"/>
              </w:object>
            </w:r>
            <w:r w:rsidRPr="0011625B">
              <w:rPr>
                <w:rFonts w:ascii="Garamond" w:hAnsi="Garamond"/>
                <w:sz w:val="22"/>
                <w:szCs w:val="22"/>
              </w:rPr>
              <w:t>:</w:t>
            </w:r>
            <w:proofErr w:type="gramEnd"/>
          </w:p>
          <w:p w:rsidR="007964F0" w:rsidRPr="003A49F7" w:rsidRDefault="00A804FD" w:rsidP="00CA2AC5">
            <w:pPr>
              <w:pStyle w:val="4"/>
              <w:numPr>
                <w:ilvl w:val="0"/>
                <w:numId w:val="0"/>
              </w:numPr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  <w:r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fldChar w:fldCharType="begin"/>
            </w:r>
            <w:r w:rsidR="007964F0"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instrText xml:space="preserve"> EQ Т\s(ИС(+); ) </w:instrText>
            </w:r>
            <w:r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fldChar w:fldCharType="end"/>
            </w:r>
            <w:r w:rsidR="007964F0"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t xml:space="preserve">= </w:t>
            </w:r>
            <w:proofErr w:type="gramStart"/>
            <w:r w:rsidR="007964F0"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t>М</w:t>
            </w:r>
            <w:proofErr w:type="gramEnd"/>
            <w:r w:rsidR="007964F0"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t>IN (</w:t>
            </w:r>
            <w:r w:rsidR="007964F0" w:rsidRPr="003A49F7">
              <w:rPr>
                <w:rFonts w:ascii="Garamond" w:hAnsi="Garamond"/>
                <w:i/>
                <w:color w:val="000000"/>
                <w:position w:val="-14"/>
                <w:sz w:val="22"/>
                <w:szCs w:val="22"/>
                <w:lang w:eastAsia="en-US"/>
              </w:rPr>
              <w:object w:dxaOrig="440" w:dyaOrig="400">
                <v:shape id="_x0000_i1123" type="#_x0000_t75" style="width:21.75pt;height:21pt" o:ole="">
                  <v:imagedata r:id="rId144" o:title=""/>
                </v:shape>
                <o:OLEObject Type="Embed" ProgID="Equation.3" ShapeID="_x0000_i1123" DrawAspect="Content" ObjectID="_1483774004" r:id="rId149"/>
              </w:object>
            </w:r>
            <w:r w:rsidR="007964F0"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t>,</w:t>
            </w:r>
            <w:r w:rsidR="007964F0" w:rsidRPr="003A49F7">
              <w:rPr>
                <w:rFonts w:ascii="Garamond" w:hAnsi="Garamond"/>
                <w:sz w:val="22"/>
                <w:szCs w:val="22"/>
                <w:lang w:eastAsia="en-US"/>
              </w:rPr>
              <w:object w:dxaOrig="2400" w:dyaOrig="420">
                <v:shape id="_x0000_i1124" type="#_x0000_t75" style="width:126pt;height:23.25pt" o:ole="">
                  <v:imagedata r:id="rId138" o:title=""/>
                </v:shape>
                <o:OLEObject Type="Embed" ProgID="Equation.3" ShapeID="_x0000_i1124" DrawAspect="Content" ObjectID="_1483774005" r:id="rId150"/>
              </w:object>
            </w:r>
            <w:r w:rsidR="007964F0"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).</w:t>
            </w:r>
          </w:p>
        </w:tc>
      </w:tr>
      <w:tr w:rsidR="007964F0" w:rsidRPr="0011625B" w:rsidTr="008C1715">
        <w:trPr>
          <w:trHeight w:val="435"/>
        </w:trPr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11625B" w:rsidRDefault="007964F0" w:rsidP="00CA2AC5">
            <w:pPr>
              <w:spacing w:before="120" w:after="120"/>
              <w:ind w:right="-108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11625B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5.1.1.3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3A49F7" w:rsidRDefault="007964F0" w:rsidP="00CA2AC5">
            <w:pPr>
              <w:pStyle w:val="4"/>
              <w:numPr>
                <w:ilvl w:val="0"/>
                <w:numId w:val="0"/>
              </w:numPr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 xml:space="preserve">При увеличении объема производства </w:t>
            </w:r>
            <w:r w:rsidR="00B67122" w:rsidRPr="00B67122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(поставки)</w:t>
            </w:r>
            <w:r w:rsidR="00B67122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электрической энергии (мощности) по собственной инициативе расчетный показатель стоимости составляющей величины отклонения по собственной инициативе ИС</w:t>
            </w: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 xml:space="preserve"> (</w:t>
            </w:r>
            <w:r w:rsidR="00A804FD"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fldChar w:fldCharType="begin"/>
            </w:r>
            <w:r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instrText xml:space="preserve"> </w:instrText>
            </w:r>
            <w:r w:rsidRPr="003A49F7">
              <w:rPr>
                <w:rFonts w:ascii="Garamond" w:hAnsi="Garamond"/>
                <w:i/>
                <w:color w:val="000000"/>
                <w:sz w:val="22"/>
                <w:szCs w:val="22"/>
                <w:lang w:val="en-US" w:eastAsia="en-US"/>
              </w:rPr>
              <w:instrText>EQ</w:instrText>
            </w:r>
            <w:r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instrText xml:space="preserve"> С\</w:instrText>
            </w:r>
            <w:r w:rsidRPr="003A49F7">
              <w:rPr>
                <w:rFonts w:ascii="Garamond" w:hAnsi="Garamond"/>
                <w:i/>
                <w:color w:val="000000"/>
                <w:sz w:val="22"/>
                <w:szCs w:val="22"/>
                <w:lang w:val="en-US" w:eastAsia="en-US"/>
              </w:rPr>
              <w:instrText>s</w:instrText>
            </w:r>
            <w:r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instrText xml:space="preserve">((+); ИС(ген) ) </w:instrText>
            </w:r>
            <w:r w:rsidR="00A804FD"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 xml:space="preserve">) </w:t>
            </w:r>
            <w:proofErr w:type="gramEnd"/>
            <w:r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 xml:space="preserve">в ГТП генерации или ГТП импорта определяется как произведение отклонения и соответствующей ставки, определенной в соответствии с п. 4.4.2 настоящего Регламента: </w:t>
            </w:r>
          </w:p>
          <w:p w:rsidR="007964F0" w:rsidRPr="0011625B" w:rsidRDefault="00A804FD" w:rsidP="00CA2AC5">
            <w:pPr>
              <w:spacing w:before="120" w:after="120"/>
              <w:jc w:val="both"/>
              <w:rPr>
                <w:rFonts w:ascii="Garamond" w:hAnsi="Garamond"/>
                <w:b/>
                <w:i/>
                <w:color w:val="000000"/>
                <w:sz w:val="22"/>
              </w:rPr>
            </w:pP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EQ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С\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s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((+); ИС(ген) ) </w:instrText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= Δ </w:t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EQ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О\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s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((+); ИС(ген) ) </w:instrText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*</w:t>
            </w:r>
            <w:r w:rsidRPr="0011625B">
              <w:rPr>
                <w:rFonts w:ascii="Garamond" w:hAnsi="Garamond"/>
                <w:b/>
                <w:color w:val="000000"/>
                <w:sz w:val="22"/>
                <w:szCs w:val="22"/>
              </w:rPr>
              <w:fldChar w:fldCharType="begin"/>
            </w:r>
            <w:r w:rsidR="007964F0" w:rsidRPr="0011625B">
              <w:rPr>
                <w:rFonts w:ascii="Garamond" w:hAnsi="Garamond"/>
                <w:b/>
                <w:color w:val="000000"/>
                <w:sz w:val="22"/>
                <w:szCs w:val="22"/>
              </w:rPr>
              <w:instrText xml:space="preserve"> </w:instrText>
            </w:r>
            <w:r w:rsidR="007964F0" w:rsidRPr="0011625B">
              <w:rPr>
                <w:rFonts w:ascii="Garamond" w:hAnsi="Garamond"/>
                <w:b/>
                <w:color w:val="000000"/>
                <w:sz w:val="22"/>
                <w:szCs w:val="22"/>
                <w:lang w:val="en-US"/>
              </w:rPr>
              <w:instrText>EQ</w:instrText>
            </w:r>
            <w:r w:rsidR="007964F0" w:rsidRPr="0011625B">
              <w:rPr>
                <w:rFonts w:ascii="Garamond" w:hAnsi="Garamond"/>
                <w:b/>
                <w:color w:val="000000"/>
                <w:sz w:val="22"/>
                <w:szCs w:val="22"/>
              </w:rPr>
              <w:instrText xml:space="preserve"> Т\</w:instrText>
            </w:r>
            <w:r w:rsidR="007964F0" w:rsidRPr="0011625B">
              <w:rPr>
                <w:rFonts w:ascii="Garamond" w:hAnsi="Garamond"/>
                <w:b/>
                <w:color w:val="000000"/>
                <w:sz w:val="22"/>
                <w:szCs w:val="22"/>
                <w:lang w:val="en-US"/>
              </w:rPr>
              <w:instrText>s</w:instrText>
            </w:r>
            <w:r w:rsidR="007964F0" w:rsidRPr="0011625B">
              <w:rPr>
                <w:rFonts w:ascii="Garamond" w:hAnsi="Garamond"/>
                <w:b/>
                <w:color w:val="000000"/>
                <w:sz w:val="22"/>
                <w:szCs w:val="22"/>
              </w:rPr>
              <w:instrText xml:space="preserve">(ИС(+); ) </w:instrText>
            </w:r>
            <w:r w:rsidRPr="0011625B">
              <w:rPr>
                <w:rFonts w:ascii="Garamond" w:hAnsi="Garamond"/>
                <w:b/>
                <w:color w:val="000000"/>
                <w:sz w:val="22"/>
                <w:szCs w:val="22"/>
              </w:rPr>
              <w:fldChar w:fldCharType="end"/>
            </w:r>
            <w:r w:rsidR="007964F0" w:rsidRPr="0011625B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 </w: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ab/>
            </w:r>
          </w:p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/>
                <w:sz w:val="22"/>
                <w:highlight w:val="yellow"/>
              </w:rPr>
            </w:pPr>
            <w:proofErr w:type="gramStart"/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Для ГТП генерации, отнесенных к указанным в подпункте «а» п. 3.8.9 </w:t>
            </w:r>
            <w:r w:rsidRPr="0011625B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Регламента подачи ценовых заявок участниками оптового рынка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5 к </w:t>
            </w:r>
            <w:r w:rsidRPr="0011625B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11625B">
              <w:rPr>
                <w:rFonts w:ascii="Garamond" w:hAnsi="Garamond"/>
                <w:sz w:val="22"/>
                <w:szCs w:val="22"/>
                <w:highlight w:val="yellow"/>
              </w:rPr>
              <w:t>) ГТП генерации, включающим генерирующие объекты, мощность которых поставляется в вынужденном режиме:</w:t>
            </w:r>
            <w:proofErr w:type="gramEnd"/>
          </w:p>
          <w:p w:rsidR="007964F0" w:rsidRDefault="00A804FD" w:rsidP="00CA2AC5">
            <w:pPr>
              <w:spacing w:before="120" w:after="120"/>
              <w:jc w:val="both"/>
              <w:rPr>
                <w:rFonts w:ascii="Garamond" w:hAnsi="Garamond"/>
                <w:b/>
                <w:i/>
                <w:color w:val="000000"/>
                <w:sz w:val="22"/>
              </w:rPr>
            </w:pP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begin"/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  <w:lang w:val="en-US"/>
              </w:rPr>
              <w:instrText>EQ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С\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  <w:lang w:val="en-US"/>
              </w:rPr>
              <w:instrText>s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((+); ИС(ген) ) </w:instrText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end"/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 xml:space="preserve">= Δ </w:t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begin"/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  <w:lang w:val="en-US"/>
              </w:rPr>
              <w:instrText>EQ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О\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  <w:lang w:val="en-US"/>
              </w:rPr>
              <w:instrText>s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((+); ИС(ген) ) </w:instrText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end"/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>*</w:t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begin"/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  <w:lang w:val="en-US"/>
              </w:rPr>
              <w:instrText>EQ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 Т\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  <w:lang w:val="en-US"/>
              </w:rPr>
              <w:instrText>s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instrText xml:space="preserve">(ИС(+); ) </w:instrText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fldChar w:fldCharType="end"/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highlight w:val="yellow"/>
              </w:rPr>
              <w:t xml:space="preserve">+ </w:t>
            </w:r>
            <w:r w:rsidR="007964F0" w:rsidRPr="0011625B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1140" w:dyaOrig="400">
                <v:shape id="_x0000_i1125" type="#_x0000_t75" style="width:57pt;height:21pt" o:ole="">
                  <v:imagedata r:id="rId134" o:title=""/>
                </v:shape>
                <o:OLEObject Type="Embed" ProgID="Equation.3" ShapeID="_x0000_i1125" DrawAspect="Content" ObjectID="_1483774006" r:id="rId151"/>
              </w:object>
            </w:r>
            <w:r w:rsidR="007964F0" w:rsidRPr="0011625B">
              <w:rPr>
                <w:rFonts w:ascii="Garamond" w:hAnsi="Garamond"/>
                <w:b/>
                <w:i/>
                <w:sz w:val="22"/>
                <w:szCs w:val="22"/>
                <w:highlight w:val="yellow"/>
              </w:rPr>
              <w:t>*</w:t>
            </w:r>
            <w:r w:rsidR="007964F0" w:rsidRPr="0011625B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900" w:dyaOrig="400">
                <v:shape id="_x0000_i1126" type="#_x0000_t75" style="width:45pt;height:21pt" o:ole="">
                  <v:imagedata r:id="rId152" o:title=""/>
                </v:shape>
                <o:OLEObject Type="Embed" ProgID="Equation.3" ShapeID="_x0000_i1126" DrawAspect="Content" ObjectID="_1483774007" r:id="rId153"/>
              </w:object>
            </w:r>
            <w:r w:rsidR="007964F0" w:rsidRPr="0011625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.</w:t>
            </w:r>
          </w:p>
          <w:p w:rsidR="007964F0" w:rsidRPr="00A14A4F" w:rsidRDefault="007964F0" w:rsidP="00CA2AC5">
            <w:pPr>
              <w:spacing w:before="120" w:after="120"/>
              <w:jc w:val="center"/>
              <w:rPr>
                <w:rFonts w:ascii="Garamond" w:hAnsi="Garamond"/>
                <w:sz w:val="22"/>
              </w:rPr>
            </w:pPr>
            <w:r w:rsidRPr="00A14A4F"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4F0" w:rsidRPr="003A49F7" w:rsidRDefault="007964F0" w:rsidP="00CA2AC5">
            <w:pPr>
              <w:pStyle w:val="4"/>
              <w:numPr>
                <w:ilvl w:val="0"/>
                <w:numId w:val="0"/>
              </w:numPr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 xml:space="preserve">При увеличении объема производства </w:t>
            </w:r>
            <w:r w:rsidR="00A76FCE" w:rsidRPr="00B67122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(поставки)</w:t>
            </w:r>
            <w:r w:rsidR="00A76FCE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электрической энергии (мощности) по собственной инициативе расчетный показатель стоимости составляющей величины отклонения по собственной инициативе ИС</w:t>
            </w:r>
            <w:proofErr w:type="gramStart"/>
            <w:r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 xml:space="preserve"> (</w:t>
            </w:r>
            <w:r w:rsidR="00A804FD"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fldChar w:fldCharType="begin"/>
            </w:r>
            <w:r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instrText xml:space="preserve"> </w:instrText>
            </w:r>
            <w:r w:rsidRPr="003A49F7">
              <w:rPr>
                <w:rFonts w:ascii="Garamond" w:hAnsi="Garamond"/>
                <w:i/>
                <w:color w:val="000000"/>
                <w:sz w:val="22"/>
                <w:szCs w:val="22"/>
                <w:lang w:val="en-US" w:eastAsia="en-US"/>
              </w:rPr>
              <w:instrText>EQ</w:instrText>
            </w:r>
            <w:r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instrText xml:space="preserve"> С\</w:instrText>
            </w:r>
            <w:r w:rsidRPr="003A49F7">
              <w:rPr>
                <w:rFonts w:ascii="Garamond" w:hAnsi="Garamond"/>
                <w:i/>
                <w:color w:val="000000"/>
                <w:sz w:val="22"/>
                <w:szCs w:val="22"/>
                <w:lang w:val="en-US" w:eastAsia="en-US"/>
              </w:rPr>
              <w:instrText>s</w:instrText>
            </w:r>
            <w:r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instrText xml:space="preserve">((+); ИС(ген) ) </w:instrText>
            </w:r>
            <w:r w:rsidR="00A804FD" w:rsidRPr="003A49F7">
              <w:rPr>
                <w:rFonts w:ascii="Garamond" w:hAnsi="Garamond"/>
                <w:i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 xml:space="preserve">) </w:t>
            </w:r>
            <w:proofErr w:type="gramEnd"/>
            <w:r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в ГТП генерации или ГТП импорта определяется как произведение отклонения и соответствующей ставки, определенной в соответствии с п. 4.4.2 настоящего Регламента:</w:t>
            </w:r>
          </w:p>
          <w:p w:rsidR="007964F0" w:rsidRDefault="00A804FD" w:rsidP="00CA2AC5">
            <w:pPr>
              <w:spacing w:before="120" w:after="120"/>
              <w:jc w:val="both"/>
              <w:rPr>
                <w:rFonts w:ascii="Garamond" w:hAnsi="Garamond"/>
                <w:b/>
                <w:i/>
                <w:color w:val="000000"/>
                <w:sz w:val="22"/>
              </w:rPr>
            </w:pP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EQ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С\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s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((+); ИС(ген) ) </w:instrText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= Δ </w:t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begin"/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EQ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 О\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  <w:lang w:val="en-US"/>
              </w:rPr>
              <w:instrText>s</w:instrTex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instrText xml:space="preserve">((+); ИС(ген) ) </w:instrText>
            </w:r>
            <w:r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fldChar w:fldCharType="end"/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>*</w:t>
            </w:r>
            <w:r w:rsidRPr="0011625B">
              <w:rPr>
                <w:rFonts w:ascii="Garamond" w:hAnsi="Garamond"/>
                <w:b/>
                <w:color w:val="000000"/>
                <w:sz w:val="22"/>
                <w:szCs w:val="22"/>
              </w:rPr>
              <w:fldChar w:fldCharType="begin"/>
            </w:r>
            <w:r w:rsidR="007964F0" w:rsidRPr="0011625B">
              <w:rPr>
                <w:rFonts w:ascii="Garamond" w:hAnsi="Garamond"/>
                <w:b/>
                <w:color w:val="000000"/>
                <w:sz w:val="22"/>
                <w:szCs w:val="22"/>
              </w:rPr>
              <w:instrText xml:space="preserve"> </w:instrText>
            </w:r>
            <w:r w:rsidR="007964F0" w:rsidRPr="0011625B">
              <w:rPr>
                <w:rFonts w:ascii="Garamond" w:hAnsi="Garamond"/>
                <w:b/>
                <w:color w:val="000000"/>
                <w:sz w:val="22"/>
                <w:szCs w:val="22"/>
                <w:lang w:val="en-US"/>
              </w:rPr>
              <w:instrText>EQ</w:instrText>
            </w:r>
            <w:r w:rsidR="007964F0" w:rsidRPr="0011625B">
              <w:rPr>
                <w:rFonts w:ascii="Garamond" w:hAnsi="Garamond"/>
                <w:b/>
                <w:color w:val="000000"/>
                <w:sz w:val="22"/>
                <w:szCs w:val="22"/>
              </w:rPr>
              <w:instrText xml:space="preserve"> Т\</w:instrText>
            </w:r>
            <w:r w:rsidR="007964F0" w:rsidRPr="0011625B">
              <w:rPr>
                <w:rFonts w:ascii="Garamond" w:hAnsi="Garamond"/>
                <w:b/>
                <w:color w:val="000000"/>
                <w:sz w:val="22"/>
                <w:szCs w:val="22"/>
                <w:lang w:val="en-US"/>
              </w:rPr>
              <w:instrText>s</w:instrText>
            </w:r>
            <w:r w:rsidR="007964F0" w:rsidRPr="0011625B">
              <w:rPr>
                <w:rFonts w:ascii="Garamond" w:hAnsi="Garamond"/>
                <w:b/>
                <w:color w:val="000000"/>
                <w:sz w:val="22"/>
                <w:szCs w:val="22"/>
              </w:rPr>
              <w:instrText xml:space="preserve">(ИС(+); ) </w:instrText>
            </w:r>
            <w:r w:rsidRPr="0011625B">
              <w:rPr>
                <w:rFonts w:ascii="Garamond" w:hAnsi="Garamond"/>
                <w:b/>
                <w:color w:val="000000"/>
                <w:sz w:val="22"/>
                <w:szCs w:val="22"/>
              </w:rPr>
              <w:fldChar w:fldCharType="end"/>
            </w:r>
            <w:r w:rsidR="007964F0" w:rsidRPr="0011625B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  <w:r w:rsidR="007964F0" w:rsidRPr="0011625B">
              <w:rPr>
                <w:rFonts w:ascii="Garamond" w:hAnsi="Garamond"/>
                <w:b/>
                <w:i/>
                <w:color w:val="000000"/>
                <w:sz w:val="22"/>
                <w:szCs w:val="22"/>
              </w:rPr>
              <w:t xml:space="preserve"> </w:t>
            </w:r>
          </w:p>
          <w:p w:rsidR="007964F0" w:rsidRPr="0011625B" w:rsidRDefault="007964F0" w:rsidP="00CA2AC5">
            <w:pPr>
              <w:spacing w:before="120" w:after="120"/>
              <w:jc w:val="both"/>
              <w:rPr>
                <w:rFonts w:ascii="Garamond" w:hAnsi="Garamond"/>
                <w:sz w:val="22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  <w:tr w:rsidR="007964F0" w:rsidRPr="0011625B" w:rsidTr="008C1715">
        <w:trPr>
          <w:trHeight w:val="435"/>
        </w:trPr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11625B" w:rsidRDefault="007964F0" w:rsidP="00CA2AC5">
            <w:pPr>
              <w:spacing w:before="120" w:after="120"/>
              <w:ind w:right="-108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11625B">
              <w:rPr>
                <w:rFonts w:ascii="Garamond" w:hAnsi="Garamond"/>
                <w:b/>
                <w:bCs/>
                <w:sz w:val="22"/>
                <w:szCs w:val="22"/>
              </w:rPr>
              <w:t>9.1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4F0" w:rsidRPr="003A49F7" w:rsidRDefault="007964F0" w:rsidP="00CA2AC5">
            <w:pPr>
              <w:pStyle w:val="20"/>
              <w:numPr>
                <w:ilvl w:val="0"/>
                <w:numId w:val="0"/>
              </w:numPr>
              <w:spacing w:after="120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 xml:space="preserve">Распределение отрицательной разницы суммарных предварительных обязательств и суммарных предварительных требований по оплате отклонений ценовых зон </w:t>
            </w:r>
          </w:p>
          <w:p w:rsidR="007964F0" w:rsidRPr="009F3C33" w:rsidRDefault="007964F0" w:rsidP="00CA2AC5">
            <w:pPr>
              <w:autoSpaceDE w:val="0"/>
              <w:autoSpaceDN w:val="0"/>
              <w:adjustRightInd w:val="0"/>
              <w:spacing w:before="120" w:after="120"/>
              <w:ind w:firstLine="567"/>
              <w:jc w:val="both"/>
              <w:rPr>
                <w:rFonts w:ascii="Garamond" w:hAnsi="Garamond"/>
                <w:color w:val="000000"/>
                <w:sz w:val="22"/>
              </w:rPr>
            </w:pPr>
            <w:r w:rsidRPr="009F3C33">
              <w:rPr>
                <w:rFonts w:ascii="Garamond" w:hAnsi="Garamond"/>
                <w:sz w:val="22"/>
                <w:szCs w:val="22"/>
              </w:rPr>
              <w:t xml:space="preserve">Доля, пропорционально которой распределяется отрицательная разница </w:t>
            </w:r>
            <w:r w:rsidRPr="009F3C33">
              <w:rPr>
                <w:rFonts w:ascii="Garamond" w:hAnsi="Garamond"/>
                <w:color w:val="000000"/>
                <w:sz w:val="22"/>
                <w:szCs w:val="22"/>
              </w:rPr>
              <w:t xml:space="preserve">суммарных предварительных обязательств участников и суммарных предварительных требований участников балансирующего рынка по оплате отклонений каждому участнику на балансирующем </w:t>
            </w:r>
            <w:r w:rsidRPr="009F3C33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рынке, определяется исходя </w:t>
            </w:r>
            <w:proofErr w:type="gramStart"/>
            <w:r w:rsidRPr="009F3C33">
              <w:rPr>
                <w:rFonts w:ascii="Garamond" w:hAnsi="Garamond"/>
                <w:color w:val="000000"/>
                <w:sz w:val="22"/>
                <w:szCs w:val="22"/>
              </w:rPr>
              <w:t>из</w:t>
            </w:r>
            <w:proofErr w:type="gramEnd"/>
            <w:r w:rsidRPr="009F3C33">
              <w:rPr>
                <w:rFonts w:ascii="Garamond" w:hAnsi="Garamond"/>
                <w:color w:val="000000"/>
                <w:sz w:val="22"/>
                <w:szCs w:val="22"/>
              </w:rPr>
              <w:t>:</w:t>
            </w:r>
          </w:p>
          <w:p w:rsidR="007964F0" w:rsidRPr="00B51D67" w:rsidRDefault="007964F0" w:rsidP="00CA2AC5">
            <w:pPr>
              <w:autoSpaceDE w:val="0"/>
              <w:autoSpaceDN w:val="0"/>
              <w:adjustRightInd w:val="0"/>
              <w:spacing w:before="120" w:after="120"/>
              <w:ind w:left="1000" w:hanging="682"/>
              <w:jc w:val="both"/>
              <w:rPr>
                <w:rFonts w:ascii="Garamond" w:hAnsi="Garamond"/>
                <w:color w:val="000000"/>
                <w:sz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а)        </w:t>
            </w:r>
            <w:r w:rsidRPr="00B51D67">
              <w:rPr>
                <w:rFonts w:ascii="Garamond" w:hAnsi="Garamond"/>
                <w:color w:val="000000"/>
                <w:sz w:val="22"/>
                <w:szCs w:val="22"/>
              </w:rPr>
              <w:t>составляющих величин отклонений по внешней инициативе в сторону снижения ИВ</w:t>
            </w:r>
            <w:proofErr w:type="gramStart"/>
            <w:r w:rsidRPr="00B51D67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  <w:proofErr w:type="gramEnd"/>
            <w:r w:rsidRPr="00B51D67">
              <w:rPr>
                <w:rFonts w:ascii="Garamond" w:hAnsi="Garamond"/>
                <w:color w:val="000000"/>
                <w:sz w:val="22"/>
                <w:szCs w:val="22"/>
              </w:rPr>
              <w:t>(-), определенных в ГТП генерации ГЭС, в часы когда в отношении всех ГОУ, взаимно-однозначно соответствующих указанным ГТП генерации ГЭС, выполнены следующие условия:</w:t>
            </w:r>
          </w:p>
          <w:p w:rsidR="007964F0" w:rsidRPr="009F3C33" w:rsidRDefault="007964F0" w:rsidP="00CA2AC5">
            <w:pPr>
              <w:pStyle w:val="aa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 w:rsidRPr="009F3C33">
              <w:rPr>
                <w:rFonts w:ascii="Garamond" w:hAnsi="Garamond"/>
                <w:color w:val="000000"/>
                <w:sz w:val="22"/>
                <w:szCs w:val="22"/>
              </w:rPr>
              <w:t>все указанные ГОУ отнесены к одному ГОУ более высокого уровня данной ГЭС;</w:t>
            </w:r>
          </w:p>
          <w:p w:rsidR="007964F0" w:rsidRPr="009F3C33" w:rsidRDefault="007964F0" w:rsidP="00CA2AC5">
            <w:pPr>
              <w:pStyle w:val="aa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 w:rsidRPr="009F3C33">
              <w:rPr>
                <w:rFonts w:ascii="Garamond" w:hAnsi="Garamond"/>
                <w:color w:val="000000"/>
                <w:sz w:val="22"/>
                <w:szCs w:val="22"/>
              </w:rPr>
              <w:t xml:space="preserve">все ГОУ (каждый из которых взаимно-однозначно соответствует ГТП генерации ГЭС (объекту управления типа ГЭС, отнесенному к ГТП потребления с регулируемой нагрузкой)), отнесенные к указанному ГОУ более высокого уровня данной ГЭС, </w:t>
            </w:r>
            <w:r w:rsidRPr="009F3C33">
              <w:rPr>
                <w:rFonts w:ascii="Garamond" w:hAnsi="Garamond"/>
                <w:sz w:val="22"/>
                <w:szCs w:val="22"/>
              </w:rPr>
              <w:t xml:space="preserve">объединены системой АРЧМ и </w:t>
            </w:r>
            <w:r w:rsidRPr="009F3C33">
              <w:rPr>
                <w:rFonts w:ascii="Garamond" w:hAnsi="Garamond"/>
                <w:color w:val="000000"/>
                <w:sz w:val="22"/>
                <w:szCs w:val="22"/>
              </w:rPr>
              <w:t xml:space="preserve">находятся под ее управляющим воздействием </w:t>
            </w:r>
            <w:r w:rsidRPr="009F3C33">
              <w:rPr>
                <w:rFonts w:ascii="Garamond" w:hAnsi="Garamond"/>
                <w:sz w:val="22"/>
                <w:szCs w:val="22"/>
              </w:rPr>
              <w:t>(</w:t>
            </w:r>
            <w:proofErr w:type="gramStart"/>
            <w:r w:rsidRPr="009F3C33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9F3C33">
              <w:rPr>
                <w:rFonts w:ascii="Garamond" w:hAnsi="Garamond"/>
                <w:color w:val="000000"/>
                <w:sz w:val="22"/>
                <w:szCs w:val="22"/>
              </w:rPr>
              <w:t xml:space="preserve"> присвоен и передан КО в согласованном формате признак участия в регулировании в соответствии с подпунктом «е» п. 2.2.3 настоящего Регламента по всем ГОУ, взаимно-однозначно соответствующим ГТП генерации ГЭС (объектам управления типа ГЭС), отнесенным к указанному ГОУ более высокого уровня данной ГЭС)</w:t>
            </w:r>
            <w:r w:rsidRPr="009F3C33">
              <w:rPr>
                <w:rFonts w:ascii="Garamond" w:hAnsi="Garamond"/>
                <w:sz w:val="22"/>
                <w:szCs w:val="22"/>
              </w:rPr>
              <w:t>;</w:t>
            </w:r>
          </w:p>
          <w:p w:rsidR="007964F0" w:rsidRPr="009F3C33" w:rsidRDefault="007964F0" w:rsidP="00CA2AC5">
            <w:pPr>
              <w:autoSpaceDE w:val="0"/>
              <w:autoSpaceDN w:val="0"/>
              <w:adjustRightInd w:val="0"/>
              <w:spacing w:before="120" w:after="120"/>
              <w:ind w:left="709" w:hanging="567"/>
              <w:jc w:val="both"/>
              <w:rPr>
                <w:rFonts w:ascii="Garamond" w:hAnsi="Garamond"/>
                <w:color w:val="000000"/>
                <w:sz w:val="22"/>
              </w:rPr>
            </w:pPr>
            <w:r w:rsidRPr="009F3C33">
              <w:rPr>
                <w:rFonts w:ascii="Garamond" w:hAnsi="Garamond"/>
                <w:color w:val="000000"/>
                <w:sz w:val="22"/>
                <w:szCs w:val="22"/>
                <w:lang w:val="en-US"/>
              </w:rPr>
              <w:t>b</w:t>
            </w:r>
            <w:r w:rsidRPr="009F3C33">
              <w:rPr>
                <w:rFonts w:ascii="Garamond" w:hAnsi="Garamond"/>
                <w:color w:val="000000"/>
                <w:sz w:val="22"/>
                <w:szCs w:val="22"/>
              </w:rPr>
              <w:t>)</w:t>
            </w:r>
            <w:r w:rsidRPr="009F3C33">
              <w:rPr>
                <w:rFonts w:ascii="Garamond" w:hAnsi="Garamond"/>
                <w:color w:val="000000"/>
                <w:sz w:val="22"/>
                <w:szCs w:val="22"/>
              </w:rPr>
              <w:tab/>
              <w:t>составляющих величин отклонений по собственной инициативе в сторону увеличения и в сторону снижения, определенных для участника в каждой ГТП в совокупном объеме всех составляющих величин по собственной инициативе, за исключением:</w:t>
            </w:r>
          </w:p>
          <w:p w:rsidR="007964F0" w:rsidRPr="009F3C33" w:rsidRDefault="007964F0" w:rsidP="00CA2AC5">
            <w:pPr>
              <w:autoSpaceDE w:val="0"/>
              <w:autoSpaceDN w:val="0"/>
              <w:adjustRightInd w:val="0"/>
              <w:spacing w:before="120" w:after="120"/>
              <w:ind w:left="993" w:hanging="284"/>
              <w:jc w:val="both"/>
              <w:rPr>
                <w:rFonts w:ascii="Garamond" w:hAnsi="Garamond"/>
                <w:color w:val="000000"/>
                <w:sz w:val="22"/>
              </w:rPr>
            </w:pPr>
            <w:proofErr w:type="gramStart"/>
            <w:r w:rsidRPr="009F3C33">
              <w:rPr>
                <w:rFonts w:ascii="Garamond" w:hAnsi="Garamond"/>
                <w:color w:val="000000"/>
                <w:sz w:val="22"/>
                <w:szCs w:val="22"/>
              </w:rPr>
              <w:t>1)</w:t>
            </w:r>
            <w:r w:rsidRPr="009F3C33">
              <w:rPr>
                <w:rFonts w:ascii="Garamond" w:hAnsi="Garamond"/>
                <w:color w:val="000000"/>
                <w:sz w:val="22"/>
                <w:szCs w:val="22"/>
              </w:rPr>
              <w:tab/>
              <w:t xml:space="preserve">объемов отклонений по собственной инициативе в пределах </w:t>
            </w:r>
            <w:r w:rsidRPr="009F3C33">
              <w:rPr>
                <w:rFonts w:ascii="Garamond" w:hAnsi="Garamond" w:cs="Courier New CYR"/>
                <w:color w:val="000000"/>
                <w:sz w:val="22"/>
                <w:szCs w:val="22"/>
              </w:rPr>
              <w:t>максимально допустимой величины почасового расхода электроэнергии на собственные нужды генерации</w:t>
            </w:r>
            <w:r w:rsidRPr="009F3C33">
              <w:rPr>
                <w:rFonts w:ascii="Garamond" w:hAnsi="Garamond"/>
                <w:color w:val="000000"/>
                <w:sz w:val="22"/>
                <w:szCs w:val="22"/>
              </w:rPr>
              <w:t xml:space="preserve"> в ГТП потребления поставщика, а также для </w:t>
            </w:r>
            <w:r w:rsidRPr="009F3C33">
              <w:rPr>
                <w:rFonts w:ascii="Garamond" w:hAnsi="Garamond" w:cs="Courier New CYR"/>
                <w:color w:val="000000"/>
                <w:sz w:val="22"/>
                <w:szCs w:val="22"/>
              </w:rPr>
              <w:t>ГТП потребления участника, являющейся смежной с зарегистрированной на оптовом рынке за указанным участником ГТП генерации электростанции, в отношении которой на оптовом рынке не зарегистрирована ГТП потребления поставщика</w:t>
            </w:r>
            <w:r w:rsidRPr="009F3C33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  <w:proofErr w:type="gramEnd"/>
          </w:p>
          <w:p w:rsidR="007964F0" w:rsidRPr="009F3C33" w:rsidRDefault="007964F0" w:rsidP="00CA2AC5">
            <w:pPr>
              <w:autoSpaceDE w:val="0"/>
              <w:autoSpaceDN w:val="0"/>
              <w:adjustRightInd w:val="0"/>
              <w:spacing w:before="120" w:after="120"/>
              <w:ind w:left="993" w:hanging="284"/>
              <w:jc w:val="both"/>
              <w:rPr>
                <w:rFonts w:ascii="Garamond" w:hAnsi="Garamond"/>
                <w:sz w:val="22"/>
              </w:rPr>
            </w:pPr>
            <w:proofErr w:type="gramStart"/>
            <w:r w:rsidRPr="009F3C33">
              <w:rPr>
                <w:rFonts w:ascii="Garamond" w:hAnsi="Garamond"/>
                <w:sz w:val="22"/>
                <w:szCs w:val="22"/>
              </w:rPr>
              <w:t>2)</w:t>
            </w:r>
            <w:r w:rsidRPr="009F3C33">
              <w:rPr>
                <w:rFonts w:ascii="Garamond" w:hAnsi="Garamond"/>
                <w:sz w:val="22"/>
                <w:szCs w:val="22"/>
              </w:rPr>
              <w:tab/>
            </w:r>
            <w:r w:rsidRPr="009F3C33">
              <w:rPr>
                <w:rFonts w:ascii="Garamond" w:hAnsi="Garamond" w:cs="Courier New CYR"/>
                <w:color w:val="000000"/>
                <w:sz w:val="22"/>
                <w:szCs w:val="22"/>
                <w:highlight w:val="yellow"/>
              </w:rPr>
              <w:t xml:space="preserve">указанных в </w:t>
            </w:r>
            <w:r w:rsidRPr="009F3C33">
              <w:rPr>
                <w:rFonts w:ascii="Garamond" w:hAnsi="Garamond"/>
                <w:sz w:val="22"/>
                <w:szCs w:val="22"/>
                <w:highlight w:val="yellow"/>
              </w:rPr>
              <w:t xml:space="preserve">п. 2.2.6 настоящего Регламента, </w:t>
            </w:r>
            <w:r w:rsidRPr="009F3C33">
              <w:rPr>
                <w:rFonts w:ascii="Garamond" w:hAnsi="Garamond" w:cs="Courier New CYR"/>
                <w:color w:val="000000"/>
                <w:sz w:val="22"/>
                <w:szCs w:val="22"/>
                <w:highlight w:val="yellow"/>
              </w:rPr>
              <w:t xml:space="preserve">объемов </w:t>
            </w:r>
            <w:r w:rsidRPr="009F3C33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отклонений по собственной инициативе </w:t>
            </w:r>
            <w:r w:rsidRPr="009F3C33">
              <w:rPr>
                <w:rFonts w:ascii="Garamond" w:hAnsi="Garamond"/>
                <w:sz w:val="22"/>
                <w:szCs w:val="22"/>
                <w:highlight w:val="yellow"/>
              </w:rPr>
              <w:t xml:space="preserve">по ГТП генерации, отнесенных к указанным в подпункте «а» п. 3.8.9 </w:t>
            </w:r>
            <w:r w:rsidRPr="009F3C33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Регламента </w:t>
            </w:r>
            <w:r w:rsidRPr="009F3C33">
              <w:rPr>
                <w:rFonts w:ascii="Garamond" w:hAnsi="Garamond"/>
                <w:i/>
                <w:sz w:val="22"/>
                <w:szCs w:val="22"/>
                <w:highlight w:val="yellow"/>
              </w:rPr>
              <w:lastRenderedPageBreak/>
              <w:t>подачи ценовых заявок участниками оптового рынка</w:t>
            </w:r>
            <w:r w:rsidRPr="009F3C33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 5 к </w:t>
            </w:r>
            <w:r w:rsidRPr="009F3C33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 торговой системе оптового рынка</w:t>
            </w:r>
            <w:r w:rsidRPr="009F3C33">
              <w:rPr>
                <w:rFonts w:ascii="Garamond" w:hAnsi="Garamond"/>
                <w:sz w:val="22"/>
                <w:szCs w:val="22"/>
                <w:highlight w:val="yellow"/>
              </w:rPr>
              <w:t xml:space="preserve">) ГТП генерации, включающим генерирующие объекты, мощность которых поставляется в вынужденном режиме, </w:t>
            </w:r>
            <w:r w:rsidR="00A804FD" w:rsidRPr="00A804FD">
              <w:rPr>
                <w:rFonts w:ascii="Garamond" w:hAnsi="Garamond"/>
                <w:noProof/>
                <w:position w:val="-14"/>
                <w:sz w:val="22"/>
                <w:highlight w:val="yellow"/>
              </w:rPr>
              <w:pict>
                <v:shape id="Рисунок 4" o:spid="_x0000_i1127" type="#_x0000_t75" style="width:54pt;height:18.75pt;visibility:visible">
                  <v:imagedata r:id="rId108" o:title=""/>
                </v:shape>
              </w:pict>
            </w:r>
            <w:r w:rsidRPr="009F3C33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  <w:proofErr w:type="gramEnd"/>
          </w:p>
          <w:p w:rsidR="007964F0" w:rsidRPr="009F3C33" w:rsidRDefault="007964F0" w:rsidP="00CA2AC5">
            <w:pPr>
              <w:autoSpaceDE w:val="0"/>
              <w:autoSpaceDN w:val="0"/>
              <w:adjustRightInd w:val="0"/>
              <w:spacing w:before="120" w:after="120"/>
              <w:ind w:left="993" w:hanging="284"/>
              <w:jc w:val="both"/>
              <w:rPr>
                <w:rFonts w:ascii="Garamond" w:hAnsi="Garamond"/>
                <w:bCs/>
                <w:sz w:val="22"/>
              </w:rPr>
            </w:pPr>
            <w:r w:rsidRPr="009F3C33">
              <w:rPr>
                <w:rFonts w:ascii="Garamond" w:hAnsi="Garamond"/>
                <w:sz w:val="22"/>
                <w:szCs w:val="22"/>
                <w:highlight w:val="yellow"/>
              </w:rPr>
              <w:t>3</w:t>
            </w:r>
            <w:r w:rsidRPr="009F3C33">
              <w:rPr>
                <w:rFonts w:ascii="Garamond" w:hAnsi="Garamond"/>
                <w:sz w:val="22"/>
                <w:szCs w:val="22"/>
              </w:rPr>
              <w:t>)</w:t>
            </w:r>
            <w:r w:rsidRPr="009F3C33">
              <w:rPr>
                <w:rFonts w:ascii="Garamond" w:hAnsi="Garamond"/>
                <w:sz w:val="22"/>
                <w:szCs w:val="22"/>
              </w:rPr>
              <w:tab/>
              <w:t xml:space="preserve">указанных в п. 2.2.6 настоящего Регламента </w:t>
            </w:r>
            <w:r w:rsidRPr="009F3C33">
              <w:rPr>
                <w:rFonts w:ascii="Garamond" w:hAnsi="Garamond" w:cs="Courier New CYR"/>
                <w:color w:val="000000"/>
                <w:sz w:val="22"/>
                <w:szCs w:val="22"/>
              </w:rPr>
              <w:t xml:space="preserve">объемов </w:t>
            </w:r>
            <w:r w:rsidRPr="009F3C33">
              <w:rPr>
                <w:rFonts w:ascii="Garamond" w:hAnsi="Garamond"/>
                <w:color w:val="000000"/>
                <w:sz w:val="22"/>
                <w:szCs w:val="22"/>
              </w:rPr>
              <w:t xml:space="preserve">отклонений по собственной инициативе </w:t>
            </w:r>
            <w:r w:rsidRPr="009F3C33">
              <w:rPr>
                <w:rFonts w:ascii="Garamond" w:hAnsi="Garamond"/>
                <w:sz w:val="22"/>
                <w:szCs w:val="22"/>
              </w:rPr>
              <w:t xml:space="preserve">в пределах допустимого диапазона отклонений </w:t>
            </w:r>
            <w:r w:rsidRPr="009F3C33">
              <w:rPr>
                <w:rFonts w:ascii="Garamond" w:hAnsi="Garamond"/>
                <w:position w:val="-12"/>
                <w:sz w:val="22"/>
                <w:szCs w:val="22"/>
              </w:rPr>
              <w:object w:dxaOrig="1240" w:dyaOrig="380">
                <v:shape id="_x0000_i1128" type="#_x0000_t75" style="width:62.25pt;height:18.75pt" o:ole="">
                  <v:imagedata r:id="rId154" o:title=""/>
                </v:shape>
                <o:OLEObject Type="Embed" ProgID="Equation.3" ShapeID="_x0000_i1128" DrawAspect="Content" ObjectID="_1483774008" r:id="rId155"/>
              </w:object>
            </w:r>
            <w:r w:rsidRPr="009F3C33">
              <w:rPr>
                <w:rFonts w:ascii="Garamond" w:hAnsi="Garamond"/>
                <w:sz w:val="22"/>
                <w:szCs w:val="22"/>
              </w:rPr>
              <w:t xml:space="preserve"> в </w:t>
            </w:r>
            <w:r w:rsidRPr="009F3C33">
              <w:rPr>
                <w:rFonts w:ascii="Garamond" w:hAnsi="Garamond"/>
                <w:bCs/>
                <w:sz w:val="22"/>
                <w:szCs w:val="22"/>
              </w:rPr>
              <w:t>ГТП генерации ВИЭ (солнце/ветер);</w:t>
            </w:r>
          </w:p>
          <w:p w:rsidR="007964F0" w:rsidRPr="009F3C33" w:rsidRDefault="007964F0" w:rsidP="00CA2AC5">
            <w:pPr>
              <w:autoSpaceDE w:val="0"/>
              <w:autoSpaceDN w:val="0"/>
              <w:adjustRightInd w:val="0"/>
              <w:spacing w:before="120" w:after="120"/>
              <w:ind w:left="993" w:hanging="284"/>
              <w:jc w:val="both"/>
              <w:rPr>
                <w:rFonts w:ascii="Garamond" w:hAnsi="Garamond"/>
                <w:bCs/>
                <w:sz w:val="22"/>
              </w:rPr>
            </w:pPr>
            <w:r w:rsidRPr="009F3C33">
              <w:rPr>
                <w:rFonts w:ascii="Garamond" w:hAnsi="Garamond"/>
                <w:bCs/>
                <w:sz w:val="22"/>
                <w:szCs w:val="22"/>
                <w:highlight w:val="yellow"/>
              </w:rPr>
              <w:t>4</w:t>
            </w:r>
            <w:r w:rsidRPr="009F3C33">
              <w:rPr>
                <w:rFonts w:ascii="Garamond" w:hAnsi="Garamond"/>
                <w:bCs/>
                <w:sz w:val="22"/>
                <w:szCs w:val="22"/>
              </w:rPr>
              <w:t xml:space="preserve">) объемов отклонений по ГТП экспорта (импорта), </w:t>
            </w:r>
            <w:r w:rsidRPr="009F3C33">
              <w:rPr>
                <w:rFonts w:ascii="Garamond" w:hAnsi="Garamond"/>
                <w:sz w:val="22"/>
                <w:szCs w:val="22"/>
              </w:rPr>
              <w:t xml:space="preserve">зарегистрированных на транзитных сечениях экспорта-импорта (сечения экспорта-импорта России (Сибирь) – Северный Казахстан), соответствующих </w:t>
            </w:r>
            <w:proofErr w:type="gramStart"/>
            <w:r w:rsidRPr="009F3C33">
              <w:rPr>
                <w:rFonts w:ascii="Garamond" w:hAnsi="Garamond"/>
                <w:sz w:val="22"/>
                <w:szCs w:val="22"/>
              </w:rPr>
              <w:t>транзитным</w:t>
            </w:r>
            <w:proofErr w:type="gramEnd"/>
            <w:r w:rsidRPr="009F3C33">
              <w:rPr>
                <w:rFonts w:ascii="Garamond" w:hAnsi="Garamond"/>
                <w:sz w:val="22"/>
                <w:szCs w:val="22"/>
              </w:rPr>
              <w:t xml:space="preserve"> перетокам между первой и второй ценовыми зонами (ценовой зоной и внезональным энергорайоном, соответствующим представлению другой ценовой зоны (и Казахстана) в расчетной модели для данной ценовой зоны)</w:t>
            </w:r>
            <w:r w:rsidRPr="009F3C33">
              <w:rPr>
                <w:rFonts w:ascii="Garamond" w:hAnsi="Garamond"/>
                <w:bCs/>
                <w:sz w:val="22"/>
                <w:szCs w:val="22"/>
              </w:rPr>
              <w:t>;</w:t>
            </w:r>
          </w:p>
          <w:p w:rsidR="007964F0" w:rsidRDefault="007964F0" w:rsidP="00CA2AC5">
            <w:pPr>
              <w:autoSpaceDE w:val="0"/>
              <w:autoSpaceDN w:val="0"/>
              <w:adjustRightInd w:val="0"/>
              <w:spacing w:before="120" w:after="120"/>
              <w:ind w:left="709" w:hanging="567"/>
              <w:jc w:val="both"/>
              <w:rPr>
                <w:rFonts w:ascii="Garamond" w:hAnsi="Garamond"/>
                <w:sz w:val="22"/>
              </w:rPr>
            </w:pPr>
            <w:r w:rsidRPr="009F3C33">
              <w:rPr>
                <w:rFonts w:ascii="Garamond" w:hAnsi="Garamond"/>
                <w:color w:val="000000"/>
                <w:sz w:val="22"/>
                <w:szCs w:val="22"/>
                <w:lang w:val="en-US"/>
              </w:rPr>
              <w:t>c</w:t>
            </w:r>
            <w:r w:rsidRPr="009F3C33">
              <w:rPr>
                <w:rFonts w:ascii="Garamond" w:hAnsi="Garamond"/>
                <w:color w:val="000000"/>
                <w:sz w:val="22"/>
                <w:szCs w:val="22"/>
              </w:rPr>
              <w:t>)</w:t>
            </w:r>
            <w:r w:rsidRPr="009F3C33">
              <w:rPr>
                <w:rFonts w:ascii="Garamond" w:hAnsi="Garamond"/>
                <w:color w:val="000000"/>
                <w:sz w:val="22"/>
                <w:szCs w:val="22"/>
              </w:rPr>
              <w:tab/>
            </w:r>
            <w:r w:rsidRPr="009F3C33">
              <w:rPr>
                <w:rFonts w:ascii="Garamond" w:hAnsi="Garamond"/>
                <w:sz w:val="22"/>
                <w:szCs w:val="22"/>
              </w:rPr>
              <w:t xml:space="preserve">для ГТП экспорта – </w:t>
            </w:r>
            <w:r w:rsidRPr="009F3C33">
              <w:rPr>
                <w:rFonts w:ascii="Garamond" w:hAnsi="Garamond"/>
                <w:color w:val="000000"/>
                <w:sz w:val="22"/>
                <w:szCs w:val="22"/>
              </w:rPr>
              <w:t xml:space="preserve">составляющих величин отклонения по собственной инициативе, </w:t>
            </w:r>
            <w:r w:rsidRPr="009F3C33">
              <w:rPr>
                <w:rFonts w:ascii="Garamond" w:hAnsi="Garamond"/>
                <w:sz w:val="22"/>
                <w:szCs w:val="22"/>
              </w:rPr>
              <w:t xml:space="preserve">определенная в соответствии с п. 2.4 настоящего Регламента, без корректировки на величину </w:t>
            </w:r>
            <w:r w:rsidRPr="009F3C33">
              <w:rPr>
                <w:rFonts w:ascii="Garamond" w:hAnsi="Garamond"/>
                <w:position w:val="-14"/>
                <w:sz w:val="22"/>
                <w:szCs w:val="22"/>
              </w:rPr>
              <w:object w:dxaOrig="820" w:dyaOrig="400">
                <v:shape id="_x0000_i1129" type="#_x0000_t75" style="width:54.75pt;height:27pt" o:ole="">
                  <v:imagedata r:id="rId156" o:title=""/>
                </v:shape>
                <o:OLEObject Type="Embed" ProgID="Equation.3" ShapeID="_x0000_i1129" DrawAspect="Content" ObjectID="_1483774009" r:id="rId157"/>
              </w:object>
            </w:r>
            <w:r w:rsidRPr="00CA405A">
              <w:rPr>
                <w:rFonts w:ascii="Garamond" w:hAnsi="Garamond"/>
                <w:sz w:val="22"/>
                <w:szCs w:val="22"/>
              </w:rPr>
              <w:t>,</w:t>
            </w:r>
          </w:p>
          <w:p w:rsidR="00CA405A" w:rsidRPr="00994CBB" w:rsidRDefault="00CA405A" w:rsidP="00CA405A">
            <w:pPr>
              <w:autoSpaceDE w:val="0"/>
              <w:autoSpaceDN w:val="0"/>
              <w:adjustRightInd w:val="0"/>
              <w:spacing w:before="120" w:after="120"/>
              <w:ind w:firstLine="567"/>
              <w:jc w:val="both"/>
              <w:rPr>
                <w:rFonts w:ascii="Garamond" w:hAnsi="Garamond"/>
                <w:color w:val="000000"/>
                <w:sz w:val="22"/>
              </w:rPr>
            </w:pPr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 xml:space="preserve">в первой ценовой зоне отдельно, отдельно во второй ценовой зоне, </w:t>
            </w:r>
            <w:proofErr w:type="gramStart"/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>взятых</w:t>
            </w:r>
            <w:proofErr w:type="gramEnd"/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 xml:space="preserve"> по абсолютному значению.</w:t>
            </w:r>
          </w:p>
          <w:p w:rsidR="00CA405A" w:rsidRPr="00CA405A" w:rsidRDefault="00CA405A" w:rsidP="00CA405A">
            <w:pPr>
              <w:autoSpaceDE w:val="0"/>
              <w:autoSpaceDN w:val="0"/>
              <w:adjustRightInd w:val="0"/>
              <w:spacing w:before="120" w:after="120"/>
              <w:ind w:left="709" w:hanging="567"/>
              <w:jc w:val="both"/>
              <w:rPr>
                <w:rFonts w:ascii="Garamond" w:hAnsi="Garamond"/>
                <w:color w:val="000000"/>
                <w:sz w:val="22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4F0" w:rsidRPr="003A49F7" w:rsidRDefault="007964F0" w:rsidP="00CA2AC5">
            <w:pPr>
              <w:pStyle w:val="20"/>
              <w:numPr>
                <w:ilvl w:val="1"/>
                <w:numId w:val="0"/>
              </w:numPr>
              <w:tabs>
                <w:tab w:val="num" w:pos="34"/>
              </w:tabs>
              <w:spacing w:after="120"/>
              <w:ind w:left="34" w:hanging="34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lastRenderedPageBreak/>
              <w:t xml:space="preserve">Распределение отрицательной разницы суммарных предварительных обязательств и суммарных предварительных требований по оплате отклонений ценовых зон </w:t>
            </w:r>
          </w:p>
          <w:p w:rsidR="007964F0" w:rsidRPr="00994CBB" w:rsidRDefault="007964F0" w:rsidP="00CA2AC5">
            <w:pPr>
              <w:autoSpaceDE w:val="0"/>
              <w:autoSpaceDN w:val="0"/>
              <w:adjustRightInd w:val="0"/>
              <w:spacing w:before="120" w:after="120"/>
              <w:ind w:firstLine="567"/>
              <w:jc w:val="both"/>
              <w:rPr>
                <w:rFonts w:ascii="Garamond" w:hAnsi="Garamond"/>
                <w:color w:val="000000"/>
                <w:sz w:val="22"/>
              </w:rPr>
            </w:pPr>
            <w:r w:rsidRPr="00994CBB">
              <w:rPr>
                <w:rFonts w:ascii="Garamond" w:hAnsi="Garamond"/>
                <w:sz w:val="22"/>
                <w:szCs w:val="22"/>
              </w:rPr>
              <w:t xml:space="preserve">Доля, пропорционально которой распределяется отрицательная разница </w:t>
            </w:r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 xml:space="preserve">суммарных предварительных обязательств участников и суммарных предварительных требований участников балансирующего рынка по оплате отклонений каждому участнику на балансирующем </w:t>
            </w:r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рынке, определяется исходя </w:t>
            </w:r>
            <w:proofErr w:type="gramStart"/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>из</w:t>
            </w:r>
            <w:proofErr w:type="gramEnd"/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>:</w:t>
            </w:r>
          </w:p>
          <w:p w:rsidR="007964F0" w:rsidRPr="00994CBB" w:rsidRDefault="007964F0" w:rsidP="00CA2AC5">
            <w:pPr>
              <w:pStyle w:val="aa"/>
              <w:autoSpaceDE w:val="0"/>
              <w:autoSpaceDN w:val="0"/>
              <w:adjustRightInd w:val="0"/>
              <w:spacing w:before="120" w:after="120"/>
              <w:ind w:left="318" w:hanging="284"/>
              <w:jc w:val="both"/>
              <w:rPr>
                <w:rFonts w:ascii="Garamond" w:hAnsi="Garamond"/>
                <w:color w:val="000000"/>
                <w:sz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а) </w:t>
            </w:r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>составляющих величин отклонений по внешней инициативе в сторону снижения ИВ</w:t>
            </w:r>
            <w:proofErr w:type="gramStart"/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  <w:proofErr w:type="gramEnd"/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>(-), определенных в ГТП генерации ГЭС, в часы</w:t>
            </w:r>
            <w:r w:rsidR="00A930D5" w:rsidRPr="00A930D5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 xml:space="preserve"> когда в отношении всех ГОУ, взаимно-однозначно соответствующих указанным ГТП генерации ГЭС, выполнены следующие условия:</w:t>
            </w:r>
          </w:p>
          <w:p w:rsidR="007964F0" w:rsidRPr="00994CBB" w:rsidRDefault="007964F0" w:rsidP="00CA2AC5">
            <w:pPr>
              <w:pStyle w:val="aa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>все указанные ГОУ отнесены к одному ГОУ более высокого уровня данной ГЭС;</w:t>
            </w:r>
          </w:p>
          <w:p w:rsidR="007964F0" w:rsidRPr="00994CBB" w:rsidRDefault="007964F0" w:rsidP="00CA2AC5">
            <w:pPr>
              <w:pStyle w:val="aa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  <w:color w:val="000000"/>
                <w:sz w:val="22"/>
              </w:rPr>
            </w:pPr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 xml:space="preserve">все ГОУ (каждый из которых взаимно-однозначно соответствует ГТП генерации ГЭС (объекту управления типа ГЭС, отнесенному к ГТП потребления с регулируемой нагрузкой)), отнесенные к указанному ГОУ более высокого уровня данной ГЭС, </w:t>
            </w:r>
            <w:r w:rsidRPr="00994CBB">
              <w:rPr>
                <w:rFonts w:ascii="Garamond" w:hAnsi="Garamond"/>
                <w:sz w:val="22"/>
                <w:szCs w:val="22"/>
              </w:rPr>
              <w:t xml:space="preserve">объединены системой АРЧМ и </w:t>
            </w:r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 xml:space="preserve">находятся под ее управляющим воздействием </w:t>
            </w:r>
            <w:r w:rsidRPr="00994CBB">
              <w:rPr>
                <w:rFonts w:ascii="Garamond" w:hAnsi="Garamond"/>
                <w:sz w:val="22"/>
                <w:szCs w:val="22"/>
              </w:rPr>
              <w:t>(</w:t>
            </w:r>
            <w:proofErr w:type="gramStart"/>
            <w:r w:rsidRPr="00994CBB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 xml:space="preserve"> присвоен и передан КО в согласованном формате признак участия в регулировании в соответствии с подпунктом «е» п. 2.2.3 настоящего Регламента по всем ГОУ, взаимно-однозначно соответствующим ГТП генерации ГЭС (объектам управления типа ГЭС), отнесенным к указанному ГОУ более высокого уровня данной ГЭС)</w:t>
            </w:r>
            <w:r w:rsidRPr="00994CBB">
              <w:rPr>
                <w:rFonts w:ascii="Garamond" w:hAnsi="Garamond"/>
                <w:sz w:val="22"/>
                <w:szCs w:val="22"/>
              </w:rPr>
              <w:t>;</w:t>
            </w:r>
          </w:p>
          <w:p w:rsidR="007964F0" w:rsidRPr="00994CBB" w:rsidRDefault="007964F0" w:rsidP="00CA2AC5">
            <w:pPr>
              <w:autoSpaceDE w:val="0"/>
              <w:autoSpaceDN w:val="0"/>
              <w:adjustRightInd w:val="0"/>
              <w:spacing w:before="120" w:after="120"/>
              <w:ind w:left="709" w:hanging="567"/>
              <w:jc w:val="both"/>
              <w:rPr>
                <w:rFonts w:ascii="Garamond" w:hAnsi="Garamond"/>
                <w:color w:val="000000"/>
                <w:sz w:val="22"/>
              </w:rPr>
            </w:pPr>
            <w:r w:rsidRPr="00994CBB">
              <w:rPr>
                <w:rFonts w:ascii="Garamond" w:hAnsi="Garamond"/>
                <w:color w:val="000000"/>
                <w:sz w:val="22"/>
                <w:szCs w:val="22"/>
                <w:lang w:val="en-US"/>
              </w:rPr>
              <w:t>b</w:t>
            </w:r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>)</w:t>
            </w:r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ab/>
              <w:t xml:space="preserve">составляющих величин отклонений по собственной инициативе в сторону увеличения и в сторону снижения, определенных для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у</w:t>
            </w:r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>частника в каждой ГТП в совокупном объеме всех составляющих величин по собственной инициативе, за исключением:</w:t>
            </w:r>
          </w:p>
          <w:p w:rsidR="007964F0" w:rsidRPr="00994CBB" w:rsidRDefault="007964F0" w:rsidP="00CA2AC5">
            <w:pPr>
              <w:autoSpaceDE w:val="0"/>
              <w:autoSpaceDN w:val="0"/>
              <w:adjustRightInd w:val="0"/>
              <w:spacing w:before="120" w:after="120"/>
              <w:ind w:firstLine="567"/>
              <w:jc w:val="both"/>
              <w:rPr>
                <w:rFonts w:ascii="Garamond" w:hAnsi="Garamond"/>
                <w:color w:val="000000"/>
                <w:sz w:val="22"/>
              </w:rPr>
            </w:pPr>
            <w:proofErr w:type="gramStart"/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 xml:space="preserve">1) объемов отклонений по собственной инициативе в пределах </w:t>
            </w:r>
            <w:r w:rsidRPr="00994CBB">
              <w:rPr>
                <w:rFonts w:ascii="Garamond" w:hAnsi="Garamond" w:cs="Courier New CYR"/>
                <w:color w:val="000000"/>
                <w:sz w:val="22"/>
                <w:szCs w:val="22"/>
              </w:rPr>
              <w:t>максимально допустимой величины почасового расхода электроэнергии на собственные нужды генерации</w:t>
            </w:r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 xml:space="preserve"> в ГТП потребления поставщика, а также для </w:t>
            </w:r>
            <w:r w:rsidRPr="00994CBB">
              <w:rPr>
                <w:rFonts w:ascii="Garamond" w:hAnsi="Garamond" w:cs="Courier New CYR"/>
                <w:color w:val="000000"/>
                <w:sz w:val="22"/>
                <w:szCs w:val="22"/>
              </w:rPr>
              <w:t>ГТП потребления участника, являющейся смежной с зарегистрированной на оптовом рынке за указанным участником ГТП генерации электростанции, в отношении которой на оптовом рынке не зарегистрирована ГТП потребления поставщика</w:t>
            </w:r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  <w:proofErr w:type="gramEnd"/>
          </w:p>
          <w:p w:rsidR="007964F0" w:rsidRDefault="007964F0" w:rsidP="00CA2AC5">
            <w:pPr>
              <w:autoSpaceDE w:val="0"/>
              <w:autoSpaceDN w:val="0"/>
              <w:adjustRightInd w:val="0"/>
              <w:spacing w:before="120" w:after="120"/>
              <w:ind w:firstLine="567"/>
              <w:jc w:val="both"/>
              <w:rPr>
                <w:rFonts w:ascii="Garamond" w:hAnsi="Garamond"/>
                <w:bCs/>
                <w:sz w:val="22"/>
              </w:rPr>
            </w:pPr>
            <w:r w:rsidRPr="00994CBB">
              <w:rPr>
                <w:rFonts w:ascii="Garamond" w:hAnsi="Garamond"/>
                <w:sz w:val="22"/>
                <w:szCs w:val="22"/>
                <w:highlight w:val="yellow"/>
              </w:rPr>
              <w:t>2</w:t>
            </w:r>
            <w:r w:rsidRPr="00994CBB">
              <w:rPr>
                <w:rFonts w:ascii="Garamond" w:hAnsi="Garamond"/>
                <w:sz w:val="22"/>
                <w:szCs w:val="22"/>
              </w:rPr>
              <w:t xml:space="preserve">) указанных в п. 2.2.6 настоящего Регламента </w:t>
            </w:r>
            <w:r w:rsidRPr="00994CBB">
              <w:rPr>
                <w:rFonts w:ascii="Garamond" w:hAnsi="Garamond" w:cs="Courier New CYR"/>
                <w:color w:val="000000"/>
                <w:sz w:val="22"/>
                <w:szCs w:val="22"/>
              </w:rPr>
              <w:t xml:space="preserve">объемов </w:t>
            </w:r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 xml:space="preserve">отклонений по собственной инициативе </w:t>
            </w:r>
            <w:r w:rsidRPr="00994CBB">
              <w:rPr>
                <w:rFonts w:ascii="Garamond" w:hAnsi="Garamond"/>
                <w:sz w:val="22"/>
                <w:szCs w:val="22"/>
              </w:rPr>
              <w:t xml:space="preserve">в пределах допустимого диапазона отклонений </w:t>
            </w:r>
            <w:r w:rsidRPr="00994CBB">
              <w:rPr>
                <w:rFonts w:ascii="Garamond" w:hAnsi="Garamond"/>
                <w:position w:val="-12"/>
                <w:sz w:val="22"/>
                <w:szCs w:val="22"/>
              </w:rPr>
              <w:object w:dxaOrig="1240" w:dyaOrig="380">
                <v:shape id="_x0000_i1130" type="#_x0000_t75" style="width:62.25pt;height:18.75pt" o:ole="">
                  <v:imagedata r:id="rId154" o:title=""/>
                </v:shape>
                <o:OLEObject Type="Embed" ProgID="Equation.3" ShapeID="_x0000_i1130" DrawAspect="Content" ObjectID="_1483774010" r:id="rId158"/>
              </w:object>
            </w:r>
            <w:r w:rsidRPr="00994CBB">
              <w:rPr>
                <w:rFonts w:ascii="Garamond" w:hAnsi="Garamond"/>
                <w:sz w:val="22"/>
                <w:szCs w:val="22"/>
              </w:rPr>
              <w:t xml:space="preserve"> в </w:t>
            </w:r>
            <w:r w:rsidRPr="00994CBB">
              <w:rPr>
                <w:rFonts w:ascii="Garamond" w:hAnsi="Garamond"/>
                <w:bCs/>
                <w:sz w:val="22"/>
                <w:szCs w:val="22"/>
              </w:rPr>
              <w:t>ГТП генерации ВИЭ (солнце/ветер)</w:t>
            </w:r>
            <w:r>
              <w:rPr>
                <w:rFonts w:ascii="Garamond" w:hAnsi="Garamond"/>
                <w:bCs/>
                <w:sz w:val="22"/>
                <w:szCs w:val="22"/>
              </w:rPr>
              <w:t>;</w:t>
            </w:r>
          </w:p>
          <w:p w:rsidR="007964F0" w:rsidRPr="00B8470A" w:rsidRDefault="007964F0" w:rsidP="00CA2AC5">
            <w:pPr>
              <w:autoSpaceDE w:val="0"/>
              <w:autoSpaceDN w:val="0"/>
              <w:adjustRightInd w:val="0"/>
              <w:spacing w:before="120" w:after="120"/>
              <w:ind w:left="34" w:firstLine="567"/>
              <w:jc w:val="both"/>
              <w:rPr>
                <w:rFonts w:ascii="Garamond" w:hAnsi="Garamond"/>
                <w:color w:val="000000"/>
                <w:sz w:val="22"/>
              </w:rPr>
            </w:pPr>
            <w:r w:rsidRPr="004F71E1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3</w:t>
            </w:r>
            <w:r w:rsidRPr="00B8470A">
              <w:rPr>
                <w:rFonts w:ascii="Garamond" w:hAnsi="Garamond"/>
                <w:color w:val="000000"/>
                <w:sz w:val="22"/>
                <w:szCs w:val="22"/>
              </w:rPr>
              <w:t xml:space="preserve">) объемов отклонений по ГТП экспорта (импорта), зарегистрированных на транзитных сечениях экспорта-импорта (сечения </w:t>
            </w:r>
            <w:r w:rsidRPr="00B8470A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экспорта-импорта России (Сибирь) – Северный Казахстан), соответствующих </w:t>
            </w:r>
            <w:proofErr w:type="gramStart"/>
            <w:r w:rsidRPr="00B8470A">
              <w:rPr>
                <w:rFonts w:ascii="Garamond" w:hAnsi="Garamond"/>
                <w:color w:val="000000"/>
                <w:sz w:val="22"/>
                <w:szCs w:val="22"/>
              </w:rPr>
              <w:t>транзитным</w:t>
            </w:r>
            <w:proofErr w:type="gramEnd"/>
            <w:r w:rsidRPr="00B8470A">
              <w:rPr>
                <w:rFonts w:ascii="Garamond" w:hAnsi="Garamond"/>
                <w:color w:val="000000"/>
                <w:sz w:val="22"/>
                <w:szCs w:val="22"/>
              </w:rPr>
              <w:t xml:space="preserve"> перетокам между первой и второй ценовыми зонами (ценовой зоной и внезональным энергорайоном, соответствующим представлению другой ценовой зоны (и Казахстана) в расчетной модели для данной ценовой зоны);</w:t>
            </w:r>
          </w:p>
          <w:p w:rsidR="007964F0" w:rsidRPr="00994CBB" w:rsidRDefault="007964F0" w:rsidP="00CA2AC5">
            <w:pPr>
              <w:autoSpaceDE w:val="0"/>
              <w:autoSpaceDN w:val="0"/>
              <w:adjustRightInd w:val="0"/>
              <w:spacing w:before="120" w:after="120"/>
              <w:ind w:left="743" w:hanging="425"/>
              <w:jc w:val="both"/>
              <w:rPr>
                <w:rFonts w:ascii="Garamond" w:hAnsi="Garamond"/>
                <w:color w:val="000000"/>
                <w:sz w:val="22"/>
              </w:rPr>
            </w:pPr>
            <w:proofErr w:type="spellStart"/>
            <w:r w:rsidRPr="00B8470A">
              <w:rPr>
                <w:rFonts w:ascii="Garamond" w:hAnsi="Garamond"/>
                <w:color w:val="000000"/>
                <w:sz w:val="22"/>
                <w:szCs w:val="22"/>
              </w:rPr>
              <w:t>c</w:t>
            </w:r>
            <w:proofErr w:type="spellEnd"/>
            <w:r w:rsidRPr="00B8470A">
              <w:rPr>
                <w:rFonts w:ascii="Garamond" w:hAnsi="Garamond"/>
                <w:color w:val="000000"/>
                <w:sz w:val="22"/>
                <w:szCs w:val="22"/>
              </w:rPr>
              <w:t>)</w:t>
            </w:r>
            <w:r w:rsidRPr="00B8470A">
              <w:rPr>
                <w:rFonts w:ascii="Garamond" w:hAnsi="Garamond"/>
                <w:color w:val="000000"/>
                <w:sz w:val="22"/>
                <w:szCs w:val="22"/>
              </w:rPr>
              <w:tab/>
              <w:t xml:space="preserve">для ГТП экспорта – составляющих величин отклонения по собственной инициативе, </w:t>
            </w:r>
            <w:proofErr w:type="gramStart"/>
            <w:r w:rsidRPr="00B8470A">
              <w:rPr>
                <w:rFonts w:ascii="Garamond" w:hAnsi="Garamond"/>
                <w:color w:val="000000"/>
                <w:sz w:val="22"/>
                <w:szCs w:val="22"/>
              </w:rPr>
              <w:t>определенная</w:t>
            </w:r>
            <w:proofErr w:type="gramEnd"/>
            <w:r w:rsidRPr="00B8470A">
              <w:rPr>
                <w:rFonts w:ascii="Garamond" w:hAnsi="Garamond"/>
                <w:color w:val="000000"/>
                <w:sz w:val="22"/>
                <w:szCs w:val="22"/>
              </w:rPr>
              <w:t xml:space="preserve"> в соответствии с п. 2.4 настоящего Регламента, без корректировки на величину </w:t>
            </w:r>
            <w:r w:rsidRPr="00B8470A">
              <w:rPr>
                <w:rFonts w:ascii="Garamond" w:hAnsi="Garamond"/>
                <w:color w:val="000000"/>
                <w:sz w:val="22"/>
                <w:szCs w:val="22"/>
              </w:rPr>
              <w:object w:dxaOrig="820" w:dyaOrig="400">
                <v:shape id="_x0000_i1131" type="#_x0000_t75" style="width:54.75pt;height:27pt" o:ole="">
                  <v:imagedata r:id="rId156" o:title=""/>
                </v:shape>
                <o:OLEObject Type="Embed" ProgID="Equation.3" ShapeID="_x0000_i1131" DrawAspect="Content" ObjectID="_1483774011" r:id="rId159"/>
              </w:object>
            </w:r>
            <w:r w:rsidRPr="00B8470A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</w:p>
          <w:p w:rsidR="007964F0" w:rsidRPr="00994CBB" w:rsidRDefault="007964F0" w:rsidP="00CA2AC5">
            <w:pPr>
              <w:autoSpaceDE w:val="0"/>
              <w:autoSpaceDN w:val="0"/>
              <w:adjustRightInd w:val="0"/>
              <w:spacing w:before="120" w:after="120"/>
              <w:ind w:firstLine="567"/>
              <w:jc w:val="both"/>
              <w:rPr>
                <w:rFonts w:ascii="Garamond" w:hAnsi="Garamond"/>
                <w:color w:val="000000"/>
                <w:sz w:val="22"/>
              </w:rPr>
            </w:pPr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 xml:space="preserve"> в первой ценовой зоне отдельно, отдельно во второй ценовой зоне, </w:t>
            </w:r>
            <w:proofErr w:type="gramStart"/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>взятых</w:t>
            </w:r>
            <w:proofErr w:type="gramEnd"/>
            <w:r w:rsidRPr="00994CBB">
              <w:rPr>
                <w:rFonts w:ascii="Garamond" w:hAnsi="Garamond"/>
                <w:color w:val="000000"/>
                <w:sz w:val="22"/>
                <w:szCs w:val="22"/>
              </w:rPr>
              <w:t xml:space="preserve"> по абсолютному значению.</w:t>
            </w:r>
          </w:p>
          <w:p w:rsidR="007964F0" w:rsidRPr="003A49F7" w:rsidRDefault="007964F0" w:rsidP="00710EB8">
            <w:pPr>
              <w:pStyle w:val="4"/>
              <w:numPr>
                <w:ilvl w:val="0"/>
                <w:numId w:val="0"/>
              </w:numPr>
              <w:jc w:val="left"/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</w:pPr>
            <w:r w:rsidRPr="003A49F7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…</w:t>
            </w:r>
          </w:p>
        </w:tc>
      </w:tr>
    </w:tbl>
    <w:p w:rsidR="007964F0" w:rsidRPr="00B51D67" w:rsidRDefault="007964F0" w:rsidP="00CA2AC5">
      <w:pPr>
        <w:widowControl w:val="0"/>
        <w:spacing w:before="120" w:after="120"/>
        <w:rPr>
          <w:rFonts w:ascii="Garamond" w:hAnsi="Garamond"/>
          <w:b/>
          <w:sz w:val="24"/>
        </w:rPr>
      </w:pPr>
    </w:p>
    <w:sectPr w:rsidR="007964F0" w:rsidRPr="00B51D67" w:rsidSect="0011625B">
      <w:pgSz w:w="16838" w:h="11906" w:orient="landscape"/>
      <w:pgMar w:top="1134" w:right="851" w:bottom="1134" w:left="85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43EFCE4"/>
    <w:lvl w:ilvl="0">
      <w:start w:val="1"/>
      <w:numFmt w:val="decimal"/>
      <w:pStyle w:val="9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FB"/>
    <w:multiLevelType w:val="multilevel"/>
    <w:tmpl w:val="5B6A8488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568"/>
        </w:tabs>
        <w:ind w:left="568"/>
      </w:pPr>
      <w:rPr>
        <w:rFonts w:ascii="Garamond" w:hAnsi="Garamond" w:cs="Times New Roman" w:hint="default"/>
        <w:b w:val="0"/>
        <w:i w:val="0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2">
    <w:nsid w:val="03CF568F"/>
    <w:multiLevelType w:val="hybridMultilevel"/>
    <w:tmpl w:val="06F8B78C"/>
    <w:lvl w:ilvl="0" w:tplc="041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C915F8"/>
    <w:multiLevelType w:val="multilevel"/>
    <w:tmpl w:val="8B08259E"/>
    <w:lvl w:ilvl="0">
      <w:start w:val="1"/>
      <w:numFmt w:val="decimal"/>
      <w:lvlText w:val="%1."/>
      <w:lvlJc w:val="left"/>
      <w:pPr>
        <w:tabs>
          <w:tab w:val="num" w:pos="1764"/>
        </w:tabs>
        <w:ind w:left="14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ascii="Garamond" w:hAnsi="Garamond"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Garamond" w:hAnsi="Garamond"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4824"/>
        </w:tabs>
        <w:ind w:left="446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5544"/>
        </w:tabs>
        <w:ind w:left="5184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6264"/>
        </w:tabs>
        <w:ind w:left="5904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984"/>
        </w:tabs>
        <w:ind w:left="6624"/>
      </w:pPr>
      <w:rPr>
        <w:rFonts w:cs="Times New Roman" w:hint="default"/>
      </w:rPr>
    </w:lvl>
  </w:abstractNum>
  <w:abstractNum w:abstractNumId="4">
    <w:nsid w:val="061E5171"/>
    <w:multiLevelType w:val="hybridMultilevel"/>
    <w:tmpl w:val="62D60D9C"/>
    <w:lvl w:ilvl="0" w:tplc="7D023E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E86C85A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B24469E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6E3A15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EF01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5CD023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A5ECC7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34DEA49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0E4ECE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8F55983"/>
    <w:multiLevelType w:val="hybridMultilevel"/>
    <w:tmpl w:val="910608D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0A051AE2"/>
    <w:multiLevelType w:val="hybridMultilevel"/>
    <w:tmpl w:val="0AA486C6"/>
    <w:lvl w:ilvl="0" w:tplc="E618CE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BE4F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8EF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82C5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A04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D0B8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BCE9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0C4F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C00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AC63CE"/>
    <w:multiLevelType w:val="hybridMultilevel"/>
    <w:tmpl w:val="61405C54"/>
    <w:lvl w:ilvl="0" w:tplc="04190001">
      <w:start w:val="1"/>
      <w:numFmt w:val="bullet"/>
      <w:lvlText w:val=""/>
      <w:lvlJc w:val="left"/>
      <w:pPr>
        <w:ind w:left="18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1" w:hanging="360"/>
      </w:pPr>
      <w:rPr>
        <w:rFonts w:ascii="Wingdings" w:hAnsi="Wingdings" w:hint="default"/>
      </w:rPr>
    </w:lvl>
  </w:abstractNum>
  <w:abstractNum w:abstractNumId="8">
    <w:nsid w:val="1A961D15"/>
    <w:multiLevelType w:val="hybridMultilevel"/>
    <w:tmpl w:val="D3AC18CC"/>
    <w:lvl w:ilvl="0" w:tplc="875EB67A">
      <w:start w:val="1"/>
      <w:numFmt w:val="russianLower"/>
      <w:lvlText w:val="%1)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E5E76C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A2E1FB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FFE87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65A28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45009A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B4555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0C0F0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1547F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1A873CF"/>
    <w:multiLevelType w:val="hybridMultilevel"/>
    <w:tmpl w:val="CD720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2B1380"/>
    <w:multiLevelType w:val="hybridMultilevel"/>
    <w:tmpl w:val="9E50ECAC"/>
    <w:lvl w:ilvl="0" w:tplc="14F41E78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>
    <w:nsid w:val="24272815"/>
    <w:multiLevelType w:val="hybridMultilevel"/>
    <w:tmpl w:val="484637EA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4DA7F1E"/>
    <w:multiLevelType w:val="multilevel"/>
    <w:tmpl w:val="E5244198"/>
    <w:lvl w:ilvl="0">
      <w:start w:val="1"/>
      <w:numFmt w:val="decimal"/>
      <w:pStyle w:val="2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270054D2"/>
    <w:multiLevelType w:val="hybridMultilevel"/>
    <w:tmpl w:val="9D508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9C0C8D"/>
    <w:multiLevelType w:val="hybridMultilevel"/>
    <w:tmpl w:val="3DF2C13C"/>
    <w:lvl w:ilvl="0" w:tplc="3DB01B50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15">
    <w:nsid w:val="2C3D507C"/>
    <w:multiLevelType w:val="hybridMultilevel"/>
    <w:tmpl w:val="28BE8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4E166E"/>
    <w:multiLevelType w:val="hybridMultilevel"/>
    <w:tmpl w:val="D83E6622"/>
    <w:lvl w:ilvl="0" w:tplc="04190005">
      <w:start w:val="1"/>
      <w:numFmt w:val="lowerLetter"/>
      <w:lvlText w:val="%1)"/>
      <w:lvlJc w:val="left"/>
      <w:pPr>
        <w:ind w:left="136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ind w:left="2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3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4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6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7120" w:hanging="180"/>
      </w:pPr>
      <w:rPr>
        <w:rFonts w:cs="Times New Roman"/>
      </w:rPr>
    </w:lvl>
  </w:abstractNum>
  <w:abstractNum w:abstractNumId="17">
    <w:nsid w:val="35D5726C"/>
    <w:multiLevelType w:val="hybridMultilevel"/>
    <w:tmpl w:val="C7DA8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4D677E"/>
    <w:multiLevelType w:val="hybridMultilevel"/>
    <w:tmpl w:val="F9A62206"/>
    <w:lvl w:ilvl="0" w:tplc="06BCA25A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9740168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hint="default"/>
      </w:rPr>
    </w:lvl>
    <w:lvl w:ilvl="2" w:tplc="4ADEA6DA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8E84DCF2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B128E260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hint="default"/>
      </w:rPr>
    </w:lvl>
    <w:lvl w:ilvl="5" w:tplc="3E20D31A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295C295A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C52491C0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hint="default"/>
      </w:rPr>
    </w:lvl>
    <w:lvl w:ilvl="8" w:tplc="F7900612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9">
    <w:nsid w:val="3A3D6D00"/>
    <w:multiLevelType w:val="hybridMultilevel"/>
    <w:tmpl w:val="52D2A47A"/>
    <w:lvl w:ilvl="0" w:tplc="04190001">
      <w:start w:val="2"/>
      <w:numFmt w:val="lowerLetter"/>
      <w:lvlText w:val="%1)"/>
      <w:lvlJc w:val="left"/>
      <w:pPr>
        <w:ind w:left="2487" w:hanging="360"/>
      </w:pPr>
      <w:rPr>
        <w:rFonts w:cs="Times New Roman" w:hint="default"/>
        <w:color w:val="auto"/>
      </w:rPr>
    </w:lvl>
    <w:lvl w:ilvl="1" w:tplc="04190003" w:tentative="1">
      <w:start w:val="1"/>
      <w:numFmt w:val="lowerLetter"/>
      <w:lvlText w:val="%2."/>
      <w:lvlJc w:val="left"/>
      <w:pPr>
        <w:ind w:left="3207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3927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4647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5367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6087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6807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7527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8247" w:hanging="180"/>
      </w:pPr>
      <w:rPr>
        <w:rFonts w:cs="Times New Roman"/>
      </w:rPr>
    </w:lvl>
  </w:abstractNum>
  <w:abstractNum w:abstractNumId="20">
    <w:nsid w:val="45201951"/>
    <w:multiLevelType w:val="hybridMultilevel"/>
    <w:tmpl w:val="DCA0866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852B91"/>
    <w:multiLevelType w:val="hybridMultilevel"/>
    <w:tmpl w:val="FDF6560C"/>
    <w:lvl w:ilvl="0" w:tplc="8DC4142C">
      <w:start w:val="1"/>
      <w:numFmt w:val="russianLow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2DF2FC0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2AFED81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827AEF3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91608C2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5544F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C91821C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6A58487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360CF57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4CBC0B1A"/>
    <w:multiLevelType w:val="hybridMultilevel"/>
    <w:tmpl w:val="1B98ED00"/>
    <w:lvl w:ilvl="0" w:tplc="E68C45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E6AE442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D19E3EE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372F00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FBE17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292E50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A0CE39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01CB0D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AD46F28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D2B337D"/>
    <w:multiLevelType w:val="hybridMultilevel"/>
    <w:tmpl w:val="1A9C432C"/>
    <w:lvl w:ilvl="0" w:tplc="D2BAA946">
      <w:start w:val="1"/>
      <w:numFmt w:val="russianLower"/>
      <w:lvlText w:val="%1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4CD76E4"/>
    <w:multiLevelType w:val="hybridMultilevel"/>
    <w:tmpl w:val="91469782"/>
    <w:lvl w:ilvl="0" w:tplc="0419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5">
    <w:nsid w:val="5B3F55C6"/>
    <w:multiLevelType w:val="hybridMultilevel"/>
    <w:tmpl w:val="172EB236"/>
    <w:lvl w:ilvl="0" w:tplc="93105AE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sz w:val="22"/>
      </w:rPr>
    </w:lvl>
    <w:lvl w:ilvl="1" w:tplc="102A93D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  <w:sz w:val="22"/>
      </w:rPr>
    </w:lvl>
    <w:lvl w:ilvl="2" w:tplc="8AFC9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2BA14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9AE3F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24823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C4E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A622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1B449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1A13608"/>
    <w:multiLevelType w:val="hybridMultilevel"/>
    <w:tmpl w:val="CDACF044"/>
    <w:lvl w:ilvl="0" w:tplc="7106663A">
      <w:start w:val="1"/>
      <w:numFmt w:val="lowerLetter"/>
      <w:lvlText w:val="%1)"/>
      <w:lvlJc w:val="left"/>
      <w:pPr>
        <w:ind w:left="1872" w:hanging="360"/>
      </w:pPr>
      <w:rPr>
        <w:rFonts w:cs="Times New Roman"/>
      </w:rPr>
    </w:lvl>
    <w:lvl w:ilvl="1" w:tplc="291216F8" w:tentative="1">
      <w:start w:val="1"/>
      <w:numFmt w:val="lowerLetter"/>
      <w:lvlText w:val="%2."/>
      <w:lvlJc w:val="left"/>
      <w:pPr>
        <w:ind w:left="2592" w:hanging="360"/>
      </w:pPr>
      <w:rPr>
        <w:rFonts w:cs="Times New Roman"/>
      </w:rPr>
    </w:lvl>
    <w:lvl w:ilvl="2" w:tplc="9BAC8806" w:tentative="1">
      <w:start w:val="1"/>
      <w:numFmt w:val="lowerRoman"/>
      <w:lvlText w:val="%3."/>
      <w:lvlJc w:val="right"/>
      <w:pPr>
        <w:ind w:left="3312" w:hanging="180"/>
      </w:pPr>
      <w:rPr>
        <w:rFonts w:cs="Times New Roman"/>
      </w:rPr>
    </w:lvl>
    <w:lvl w:ilvl="3" w:tplc="BF6E86CA" w:tentative="1">
      <w:start w:val="1"/>
      <w:numFmt w:val="decimal"/>
      <w:lvlText w:val="%4."/>
      <w:lvlJc w:val="left"/>
      <w:pPr>
        <w:ind w:left="4032" w:hanging="360"/>
      </w:pPr>
      <w:rPr>
        <w:rFonts w:cs="Times New Roman"/>
      </w:rPr>
    </w:lvl>
    <w:lvl w:ilvl="4" w:tplc="5CCE9F34" w:tentative="1">
      <w:start w:val="1"/>
      <w:numFmt w:val="lowerLetter"/>
      <w:lvlText w:val="%5."/>
      <w:lvlJc w:val="left"/>
      <w:pPr>
        <w:ind w:left="4752" w:hanging="360"/>
      </w:pPr>
      <w:rPr>
        <w:rFonts w:cs="Times New Roman"/>
      </w:rPr>
    </w:lvl>
    <w:lvl w:ilvl="5" w:tplc="FD0A2AA2" w:tentative="1">
      <w:start w:val="1"/>
      <w:numFmt w:val="lowerRoman"/>
      <w:lvlText w:val="%6."/>
      <w:lvlJc w:val="right"/>
      <w:pPr>
        <w:ind w:left="5472" w:hanging="180"/>
      </w:pPr>
      <w:rPr>
        <w:rFonts w:cs="Times New Roman"/>
      </w:rPr>
    </w:lvl>
    <w:lvl w:ilvl="6" w:tplc="01EC1402" w:tentative="1">
      <w:start w:val="1"/>
      <w:numFmt w:val="decimal"/>
      <w:lvlText w:val="%7."/>
      <w:lvlJc w:val="left"/>
      <w:pPr>
        <w:ind w:left="6192" w:hanging="360"/>
      </w:pPr>
      <w:rPr>
        <w:rFonts w:cs="Times New Roman"/>
      </w:rPr>
    </w:lvl>
    <w:lvl w:ilvl="7" w:tplc="074086F8" w:tentative="1">
      <w:start w:val="1"/>
      <w:numFmt w:val="lowerLetter"/>
      <w:lvlText w:val="%8."/>
      <w:lvlJc w:val="left"/>
      <w:pPr>
        <w:ind w:left="6912" w:hanging="360"/>
      </w:pPr>
      <w:rPr>
        <w:rFonts w:cs="Times New Roman"/>
      </w:rPr>
    </w:lvl>
    <w:lvl w:ilvl="8" w:tplc="5EE024D0" w:tentative="1">
      <w:start w:val="1"/>
      <w:numFmt w:val="lowerRoman"/>
      <w:lvlText w:val="%9."/>
      <w:lvlJc w:val="right"/>
      <w:pPr>
        <w:ind w:left="7632" w:hanging="180"/>
      </w:pPr>
      <w:rPr>
        <w:rFonts w:cs="Times New Roman"/>
      </w:rPr>
    </w:lvl>
  </w:abstractNum>
  <w:abstractNum w:abstractNumId="27">
    <w:nsid w:val="6621587A"/>
    <w:multiLevelType w:val="hybridMultilevel"/>
    <w:tmpl w:val="142A1670"/>
    <w:lvl w:ilvl="0" w:tplc="33AA5DA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D4484AF0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3C90DAAA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4FEA444A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553EB938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28464F1A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69C1036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6E260B62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F2BA62F2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8">
    <w:nsid w:val="679333D5"/>
    <w:multiLevelType w:val="hybridMultilevel"/>
    <w:tmpl w:val="54B61F7A"/>
    <w:lvl w:ilvl="0" w:tplc="F87079B2">
      <w:start w:val="1"/>
      <w:numFmt w:val="decimal"/>
      <w:lvlText w:val="%1."/>
      <w:lvlJc w:val="left"/>
      <w:pPr>
        <w:ind w:left="1197" w:hanging="360"/>
      </w:pPr>
      <w:rPr>
        <w:rFonts w:cs="Times New Roman"/>
      </w:rPr>
    </w:lvl>
    <w:lvl w:ilvl="1" w:tplc="09A45C9A" w:tentative="1">
      <w:start w:val="1"/>
      <w:numFmt w:val="lowerLetter"/>
      <w:lvlText w:val="%2."/>
      <w:lvlJc w:val="left"/>
      <w:pPr>
        <w:ind w:left="1917" w:hanging="360"/>
      </w:pPr>
      <w:rPr>
        <w:rFonts w:cs="Times New Roman"/>
      </w:rPr>
    </w:lvl>
    <w:lvl w:ilvl="2" w:tplc="E4844DF6" w:tentative="1">
      <w:start w:val="1"/>
      <w:numFmt w:val="lowerRoman"/>
      <w:lvlText w:val="%3."/>
      <w:lvlJc w:val="right"/>
      <w:pPr>
        <w:ind w:left="2637" w:hanging="180"/>
      </w:pPr>
      <w:rPr>
        <w:rFonts w:cs="Times New Roman"/>
      </w:rPr>
    </w:lvl>
    <w:lvl w:ilvl="3" w:tplc="4E160FCA" w:tentative="1">
      <w:start w:val="1"/>
      <w:numFmt w:val="decimal"/>
      <w:lvlText w:val="%4."/>
      <w:lvlJc w:val="left"/>
      <w:pPr>
        <w:ind w:left="3357" w:hanging="360"/>
      </w:pPr>
      <w:rPr>
        <w:rFonts w:cs="Times New Roman"/>
      </w:rPr>
    </w:lvl>
    <w:lvl w:ilvl="4" w:tplc="2620EBC4" w:tentative="1">
      <w:start w:val="1"/>
      <w:numFmt w:val="lowerLetter"/>
      <w:lvlText w:val="%5."/>
      <w:lvlJc w:val="left"/>
      <w:pPr>
        <w:ind w:left="4077" w:hanging="360"/>
      </w:pPr>
      <w:rPr>
        <w:rFonts w:cs="Times New Roman"/>
      </w:rPr>
    </w:lvl>
    <w:lvl w:ilvl="5" w:tplc="4FDCFA6A" w:tentative="1">
      <w:start w:val="1"/>
      <w:numFmt w:val="lowerRoman"/>
      <w:lvlText w:val="%6."/>
      <w:lvlJc w:val="right"/>
      <w:pPr>
        <w:ind w:left="4797" w:hanging="180"/>
      </w:pPr>
      <w:rPr>
        <w:rFonts w:cs="Times New Roman"/>
      </w:rPr>
    </w:lvl>
    <w:lvl w:ilvl="6" w:tplc="6590E3E8" w:tentative="1">
      <w:start w:val="1"/>
      <w:numFmt w:val="decimal"/>
      <w:lvlText w:val="%7."/>
      <w:lvlJc w:val="left"/>
      <w:pPr>
        <w:ind w:left="5517" w:hanging="360"/>
      </w:pPr>
      <w:rPr>
        <w:rFonts w:cs="Times New Roman"/>
      </w:rPr>
    </w:lvl>
    <w:lvl w:ilvl="7" w:tplc="CB68CFF2" w:tentative="1">
      <w:start w:val="1"/>
      <w:numFmt w:val="lowerLetter"/>
      <w:lvlText w:val="%8."/>
      <w:lvlJc w:val="left"/>
      <w:pPr>
        <w:ind w:left="6237" w:hanging="360"/>
      </w:pPr>
      <w:rPr>
        <w:rFonts w:cs="Times New Roman"/>
      </w:rPr>
    </w:lvl>
    <w:lvl w:ilvl="8" w:tplc="23385D5A" w:tentative="1">
      <w:start w:val="1"/>
      <w:numFmt w:val="lowerRoman"/>
      <w:lvlText w:val="%9."/>
      <w:lvlJc w:val="right"/>
      <w:pPr>
        <w:ind w:left="6957" w:hanging="180"/>
      </w:pPr>
      <w:rPr>
        <w:rFonts w:cs="Times New Roman"/>
      </w:rPr>
    </w:lvl>
  </w:abstractNum>
  <w:abstractNum w:abstractNumId="29">
    <w:nsid w:val="69DF5B3D"/>
    <w:multiLevelType w:val="hybridMultilevel"/>
    <w:tmpl w:val="172EB236"/>
    <w:lvl w:ilvl="0" w:tplc="04190001">
      <w:start w:val="1"/>
      <w:numFmt w:val="russianLower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  <w:i w:val="0"/>
        <w:sz w:val="22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  <w:sz w:val="22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AB875CB"/>
    <w:multiLevelType w:val="hybridMultilevel"/>
    <w:tmpl w:val="702CE608"/>
    <w:lvl w:ilvl="0" w:tplc="04190001">
      <w:start w:val="1"/>
      <w:numFmt w:val="bullet"/>
      <w:lvlText w:val="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1">
    <w:nsid w:val="6F0B4138"/>
    <w:multiLevelType w:val="hybridMultilevel"/>
    <w:tmpl w:val="0614989A"/>
    <w:lvl w:ilvl="0" w:tplc="04190017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>
    <w:nsid w:val="711E55D3"/>
    <w:multiLevelType w:val="hybridMultilevel"/>
    <w:tmpl w:val="BAB2BF38"/>
    <w:lvl w:ilvl="0" w:tplc="0419000F">
      <w:start w:val="1"/>
      <w:numFmt w:val="lowerLetter"/>
      <w:lvlText w:val="%1)"/>
      <w:lvlJc w:val="left"/>
      <w:pPr>
        <w:ind w:left="187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32" w:hanging="180"/>
      </w:pPr>
      <w:rPr>
        <w:rFonts w:cs="Times New Roman"/>
      </w:rPr>
    </w:lvl>
  </w:abstractNum>
  <w:abstractNum w:abstractNumId="33">
    <w:nsid w:val="74040CEF"/>
    <w:multiLevelType w:val="hybridMultilevel"/>
    <w:tmpl w:val="22E04AF4"/>
    <w:lvl w:ilvl="0" w:tplc="1BAA87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A8741CF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44C55B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BE543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2CD53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E2CA6C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0A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2D4D79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99D283C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56500E8"/>
    <w:multiLevelType w:val="hybridMultilevel"/>
    <w:tmpl w:val="CD721640"/>
    <w:lvl w:ilvl="0" w:tplc="04190001">
      <w:start w:val="1"/>
      <w:numFmt w:val="russianLower"/>
      <w:lvlText w:val="%1)"/>
      <w:lvlJc w:val="left"/>
      <w:pPr>
        <w:ind w:left="1197" w:hanging="360"/>
      </w:pPr>
      <w:rPr>
        <w:rFonts w:cs="Times New Roman" w:hint="default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91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63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35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07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79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51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23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957" w:hanging="180"/>
      </w:pPr>
      <w:rPr>
        <w:rFonts w:cs="Times New Roman"/>
      </w:rPr>
    </w:lvl>
  </w:abstractNum>
  <w:abstractNum w:abstractNumId="35">
    <w:nsid w:val="7AD178CC"/>
    <w:multiLevelType w:val="hybridMultilevel"/>
    <w:tmpl w:val="D83E6622"/>
    <w:lvl w:ilvl="0" w:tplc="04190005">
      <w:start w:val="1"/>
      <w:numFmt w:val="lowerLetter"/>
      <w:lvlText w:val="%1)"/>
      <w:lvlJc w:val="left"/>
      <w:pPr>
        <w:ind w:left="136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ind w:left="2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3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4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6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7120" w:hanging="180"/>
      </w:pPr>
      <w:rPr>
        <w:rFonts w:cs="Times New Roman"/>
      </w:rPr>
    </w:lvl>
  </w:abstractNum>
  <w:abstractNum w:abstractNumId="36">
    <w:nsid w:val="7D416C72"/>
    <w:multiLevelType w:val="hybridMultilevel"/>
    <w:tmpl w:val="42B6B060"/>
    <w:lvl w:ilvl="0" w:tplc="0419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815086"/>
    <w:multiLevelType w:val="hybridMultilevel"/>
    <w:tmpl w:val="3AF65BA2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1"/>
  </w:num>
  <w:num w:numId="5">
    <w:abstractNumId w:val="29"/>
  </w:num>
  <w:num w:numId="6">
    <w:abstractNumId w:val="23"/>
  </w:num>
  <w:num w:numId="7">
    <w:abstractNumId w:val="11"/>
  </w:num>
  <w:num w:numId="8">
    <w:abstractNumId w:val="24"/>
  </w:num>
  <w:num w:numId="9">
    <w:abstractNumId w:val="3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0"/>
  </w:num>
  <w:num w:numId="13">
    <w:abstractNumId w:val="20"/>
  </w:num>
  <w:num w:numId="14">
    <w:abstractNumId w:val="9"/>
  </w:num>
  <w:num w:numId="15">
    <w:abstractNumId w:val="4"/>
  </w:num>
  <w:num w:numId="16">
    <w:abstractNumId w:val="10"/>
  </w:num>
  <w:num w:numId="17">
    <w:abstractNumId w:val="32"/>
  </w:num>
  <w:num w:numId="18">
    <w:abstractNumId w:val="26"/>
  </w:num>
  <w:num w:numId="19">
    <w:abstractNumId w:val="2"/>
  </w:num>
  <w:num w:numId="20">
    <w:abstractNumId w:val="19"/>
  </w:num>
  <w:num w:numId="21">
    <w:abstractNumId w:val="28"/>
  </w:num>
  <w:num w:numId="22">
    <w:abstractNumId w:val="34"/>
  </w:num>
  <w:num w:numId="23">
    <w:abstractNumId w:val="8"/>
  </w:num>
  <w:num w:numId="24">
    <w:abstractNumId w:val="25"/>
  </w:num>
  <w:num w:numId="25">
    <w:abstractNumId w:val="27"/>
  </w:num>
  <w:num w:numId="26">
    <w:abstractNumId w:val="6"/>
  </w:num>
  <w:num w:numId="27">
    <w:abstractNumId w:val="7"/>
  </w:num>
  <w:num w:numId="28">
    <w:abstractNumId w:val="15"/>
  </w:num>
  <w:num w:numId="29">
    <w:abstractNumId w:val="36"/>
  </w:num>
  <w:num w:numId="30">
    <w:abstractNumId w:val="30"/>
  </w:num>
  <w:num w:numId="31">
    <w:abstractNumId w:val="17"/>
  </w:num>
  <w:num w:numId="32">
    <w:abstractNumId w:val="35"/>
  </w:num>
  <w:num w:numId="33">
    <w:abstractNumId w:val="13"/>
  </w:num>
  <w:num w:numId="34">
    <w:abstractNumId w:val="37"/>
  </w:num>
  <w:num w:numId="35">
    <w:abstractNumId w:val="5"/>
  </w:num>
  <w:num w:numId="36">
    <w:abstractNumId w:val="3"/>
  </w:num>
  <w:num w:numId="37">
    <w:abstractNumId w:val="18"/>
  </w:num>
  <w:num w:numId="38">
    <w:abstractNumId w:val="33"/>
  </w:num>
  <w:num w:numId="39">
    <w:abstractNumId w:val="22"/>
  </w:num>
  <w:num w:numId="40">
    <w:abstractNumId w:val="16"/>
  </w:num>
  <w:num w:numId="4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0783"/>
    <w:rsid w:val="000046B6"/>
    <w:rsid w:val="000056E6"/>
    <w:rsid w:val="00005C40"/>
    <w:rsid w:val="000134E6"/>
    <w:rsid w:val="00016D30"/>
    <w:rsid w:val="0001762C"/>
    <w:rsid w:val="00017E04"/>
    <w:rsid w:val="00021002"/>
    <w:rsid w:val="00023546"/>
    <w:rsid w:val="00023EC0"/>
    <w:rsid w:val="00030E04"/>
    <w:rsid w:val="00033322"/>
    <w:rsid w:val="000336A7"/>
    <w:rsid w:val="00035383"/>
    <w:rsid w:val="000354A4"/>
    <w:rsid w:val="00037660"/>
    <w:rsid w:val="0003783C"/>
    <w:rsid w:val="00040AB7"/>
    <w:rsid w:val="0004157B"/>
    <w:rsid w:val="00042BA1"/>
    <w:rsid w:val="000433DB"/>
    <w:rsid w:val="0004375D"/>
    <w:rsid w:val="00043BB5"/>
    <w:rsid w:val="00045B6F"/>
    <w:rsid w:val="00045D34"/>
    <w:rsid w:val="000463BB"/>
    <w:rsid w:val="0004659A"/>
    <w:rsid w:val="00051E95"/>
    <w:rsid w:val="000522D9"/>
    <w:rsid w:val="00052F35"/>
    <w:rsid w:val="0005568D"/>
    <w:rsid w:val="00055697"/>
    <w:rsid w:val="00055A4E"/>
    <w:rsid w:val="000570A7"/>
    <w:rsid w:val="00057B7A"/>
    <w:rsid w:val="00057E00"/>
    <w:rsid w:val="00063A87"/>
    <w:rsid w:val="00064DD9"/>
    <w:rsid w:val="00065381"/>
    <w:rsid w:val="00067214"/>
    <w:rsid w:val="00070D02"/>
    <w:rsid w:val="00073681"/>
    <w:rsid w:val="000737DC"/>
    <w:rsid w:val="00075867"/>
    <w:rsid w:val="000811CA"/>
    <w:rsid w:val="000813F0"/>
    <w:rsid w:val="00081A8F"/>
    <w:rsid w:val="00082662"/>
    <w:rsid w:val="000855D9"/>
    <w:rsid w:val="00086E47"/>
    <w:rsid w:val="00087402"/>
    <w:rsid w:val="000914DE"/>
    <w:rsid w:val="00091FBA"/>
    <w:rsid w:val="000924E7"/>
    <w:rsid w:val="0009443C"/>
    <w:rsid w:val="000A42A4"/>
    <w:rsid w:val="000A50E2"/>
    <w:rsid w:val="000A5B33"/>
    <w:rsid w:val="000B01E7"/>
    <w:rsid w:val="000B215D"/>
    <w:rsid w:val="000B2407"/>
    <w:rsid w:val="000B38EE"/>
    <w:rsid w:val="000B3D70"/>
    <w:rsid w:val="000B4F9C"/>
    <w:rsid w:val="000B4FBE"/>
    <w:rsid w:val="000B654B"/>
    <w:rsid w:val="000C00B3"/>
    <w:rsid w:val="000C06C7"/>
    <w:rsid w:val="000C08EC"/>
    <w:rsid w:val="000C240D"/>
    <w:rsid w:val="000C2E38"/>
    <w:rsid w:val="000C59B1"/>
    <w:rsid w:val="000C6F63"/>
    <w:rsid w:val="000D32D0"/>
    <w:rsid w:val="000D3A78"/>
    <w:rsid w:val="000D4CF5"/>
    <w:rsid w:val="000D690B"/>
    <w:rsid w:val="000D6EBE"/>
    <w:rsid w:val="000E3FF7"/>
    <w:rsid w:val="000E57D8"/>
    <w:rsid w:val="000F03A0"/>
    <w:rsid w:val="000F0B1A"/>
    <w:rsid w:val="000F110E"/>
    <w:rsid w:val="000F1BDF"/>
    <w:rsid w:val="000F235D"/>
    <w:rsid w:val="000F24AF"/>
    <w:rsid w:val="000F2DE7"/>
    <w:rsid w:val="000F4055"/>
    <w:rsid w:val="000F4984"/>
    <w:rsid w:val="000F4AD4"/>
    <w:rsid w:val="000F72AC"/>
    <w:rsid w:val="0010024E"/>
    <w:rsid w:val="00100415"/>
    <w:rsid w:val="00102B04"/>
    <w:rsid w:val="00102DE4"/>
    <w:rsid w:val="00104804"/>
    <w:rsid w:val="0010709D"/>
    <w:rsid w:val="00111445"/>
    <w:rsid w:val="00112AB2"/>
    <w:rsid w:val="00112B2E"/>
    <w:rsid w:val="001134AC"/>
    <w:rsid w:val="0011625B"/>
    <w:rsid w:val="00117225"/>
    <w:rsid w:val="0011746D"/>
    <w:rsid w:val="00121641"/>
    <w:rsid w:val="00122CEF"/>
    <w:rsid w:val="00123DC9"/>
    <w:rsid w:val="00126787"/>
    <w:rsid w:val="00131CB1"/>
    <w:rsid w:val="00131CE5"/>
    <w:rsid w:val="001350D6"/>
    <w:rsid w:val="00135AAA"/>
    <w:rsid w:val="00137F67"/>
    <w:rsid w:val="00140B43"/>
    <w:rsid w:val="00142A0F"/>
    <w:rsid w:val="00146938"/>
    <w:rsid w:val="00156924"/>
    <w:rsid w:val="00156F64"/>
    <w:rsid w:val="001571B3"/>
    <w:rsid w:val="0016052D"/>
    <w:rsid w:val="001607CC"/>
    <w:rsid w:val="00166131"/>
    <w:rsid w:val="00167DB7"/>
    <w:rsid w:val="001710A9"/>
    <w:rsid w:val="001712DA"/>
    <w:rsid w:val="001714AF"/>
    <w:rsid w:val="00175A6D"/>
    <w:rsid w:val="001779EB"/>
    <w:rsid w:val="00180DCC"/>
    <w:rsid w:val="0018161B"/>
    <w:rsid w:val="00181B85"/>
    <w:rsid w:val="00184AC0"/>
    <w:rsid w:val="00184EC9"/>
    <w:rsid w:val="00185C28"/>
    <w:rsid w:val="001862A5"/>
    <w:rsid w:val="00187C65"/>
    <w:rsid w:val="00191362"/>
    <w:rsid w:val="00192F02"/>
    <w:rsid w:val="00193E27"/>
    <w:rsid w:val="001A4ADB"/>
    <w:rsid w:val="001A6A04"/>
    <w:rsid w:val="001B31C8"/>
    <w:rsid w:val="001C284E"/>
    <w:rsid w:val="001C3EAA"/>
    <w:rsid w:val="001C57AA"/>
    <w:rsid w:val="001C61EF"/>
    <w:rsid w:val="001C6496"/>
    <w:rsid w:val="001C7681"/>
    <w:rsid w:val="001D43B6"/>
    <w:rsid w:val="001D5C4F"/>
    <w:rsid w:val="001E275E"/>
    <w:rsid w:val="001E3EAE"/>
    <w:rsid w:val="001E4C56"/>
    <w:rsid w:val="001E619B"/>
    <w:rsid w:val="001E64D2"/>
    <w:rsid w:val="001E7564"/>
    <w:rsid w:val="001F1BDE"/>
    <w:rsid w:val="001F2D81"/>
    <w:rsid w:val="001F3DBC"/>
    <w:rsid w:val="001F4B64"/>
    <w:rsid w:val="001F5A0A"/>
    <w:rsid w:val="001F7577"/>
    <w:rsid w:val="00200167"/>
    <w:rsid w:val="002013EC"/>
    <w:rsid w:val="002013FA"/>
    <w:rsid w:val="00201D4F"/>
    <w:rsid w:val="002045B1"/>
    <w:rsid w:val="002046F4"/>
    <w:rsid w:val="0021293B"/>
    <w:rsid w:val="002130E2"/>
    <w:rsid w:val="00213EF4"/>
    <w:rsid w:val="002149B5"/>
    <w:rsid w:val="00221B85"/>
    <w:rsid w:val="002258B3"/>
    <w:rsid w:val="00226B4A"/>
    <w:rsid w:val="00227D63"/>
    <w:rsid w:val="002346C8"/>
    <w:rsid w:val="00234E06"/>
    <w:rsid w:val="0023627D"/>
    <w:rsid w:val="002409D0"/>
    <w:rsid w:val="002438E2"/>
    <w:rsid w:val="00243B4B"/>
    <w:rsid w:val="002445E6"/>
    <w:rsid w:val="00245E90"/>
    <w:rsid w:val="00246EE1"/>
    <w:rsid w:val="00247A4B"/>
    <w:rsid w:val="00252C5A"/>
    <w:rsid w:val="00254514"/>
    <w:rsid w:val="0025654E"/>
    <w:rsid w:val="002673B0"/>
    <w:rsid w:val="00273DA4"/>
    <w:rsid w:val="0027424A"/>
    <w:rsid w:val="00274AF5"/>
    <w:rsid w:val="00277CD0"/>
    <w:rsid w:val="00280C4E"/>
    <w:rsid w:val="002813E3"/>
    <w:rsid w:val="002813FC"/>
    <w:rsid w:val="0028148E"/>
    <w:rsid w:val="0028234B"/>
    <w:rsid w:val="002837F0"/>
    <w:rsid w:val="00285936"/>
    <w:rsid w:val="00287D2F"/>
    <w:rsid w:val="00290475"/>
    <w:rsid w:val="00295053"/>
    <w:rsid w:val="00295E7D"/>
    <w:rsid w:val="00296572"/>
    <w:rsid w:val="00296CCE"/>
    <w:rsid w:val="00296E18"/>
    <w:rsid w:val="00297418"/>
    <w:rsid w:val="002A0470"/>
    <w:rsid w:val="002A7E16"/>
    <w:rsid w:val="002A7F3C"/>
    <w:rsid w:val="002B1AFB"/>
    <w:rsid w:val="002B2821"/>
    <w:rsid w:val="002B3363"/>
    <w:rsid w:val="002B4C10"/>
    <w:rsid w:val="002B5432"/>
    <w:rsid w:val="002B5BC5"/>
    <w:rsid w:val="002C2D1A"/>
    <w:rsid w:val="002C3F95"/>
    <w:rsid w:val="002C5412"/>
    <w:rsid w:val="002C7B5D"/>
    <w:rsid w:val="002D1C80"/>
    <w:rsid w:val="002D2220"/>
    <w:rsid w:val="002D22C6"/>
    <w:rsid w:val="002D2C52"/>
    <w:rsid w:val="002E0783"/>
    <w:rsid w:val="002E1E67"/>
    <w:rsid w:val="002E5B24"/>
    <w:rsid w:val="002E7ED8"/>
    <w:rsid w:val="002F3083"/>
    <w:rsid w:val="002F4425"/>
    <w:rsid w:val="002F48E8"/>
    <w:rsid w:val="002F5B13"/>
    <w:rsid w:val="002F75C1"/>
    <w:rsid w:val="0030118B"/>
    <w:rsid w:val="00301860"/>
    <w:rsid w:val="00304A88"/>
    <w:rsid w:val="00307D4E"/>
    <w:rsid w:val="00310A7C"/>
    <w:rsid w:val="003131A8"/>
    <w:rsid w:val="00313FBC"/>
    <w:rsid w:val="003144A0"/>
    <w:rsid w:val="00321F92"/>
    <w:rsid w:val="00322EAA"/>
    <w:rsid w:val="0032379F"/>
    <w:rsid w:val="00325022"/>
    <w:rsid w:val="00333C99"/>
    <w:rsid w:val="00341653"/>
    <w:rsid w:val="00342A95"/>
    <w:rsid w:val="00343A50"/>
    <w:rsid w:val="003465F6"/>
    <w:rsid w:val="00346C2B"/>
    <w:rsid w:val="00350F9A"/>
    <w:rsid w:val="00351AED"/>
    <w:rsid w:val="00352AD4"/>
    <w:rsid w:val="00354428"/>
    <w:rsid w:val="00363A17"/>
    <w:rsid w:val="00364864"/>
    <w:rsid w:val="0036684B"/>
    <w:rsid w:val="00371EA7"/>
    <w:rsid w:val="0037480C"/>
    <w:rsid w:val="00375662"/>
    <w:rsid w:val="00380236"/>
    <w:rsid w:val="00381A61"/>
    <w:rsid w:val="003864C9"/>
    <w:rsid w:val="00386F93"/>
    <w:rsid w:val="00387309"/>
    <w:rsid w:val="0038758C"/>
    <w:rsid w:val="00390870"/>
    <w:rsid w:val="00394C84"/>
    <w:rsid w:val="003A20D8"/>
    <w:rsid w:val="003A2B94"/>
    <w:rsid w:val="003A40E5"/>
    <w:rsid w:val="003A49F7"/>
    <w:rsid w:val="003A691E"/>
    <w:rsid w:val="003A6EB7"/>
    <w:rsid w:val="003A7F7E"/>
    <w:rsid w:val="003B01A6"/>
    <w:rsid w:val="003B065D"/>
    <w:rsid w:val="003B0CB5"/>
    <w:rsid w:val="003B1E44"/>
    <w:rsid w:val="003B3592"/>
    <w:rsid w:val="003B36F8"/>
    <w:rsid w:val="003B550C"/>
    <w:rsid w:val="003C498B"/>
    <w:rsid w:val="003C56E4"/>
    <w:rsid w:val="003C5993"/>
    <w:rsid w:val="003C599F"/>
    <w:rsid w:val="003D5C77"/>
    <w:rsid w:val="003D749E"/>
    <w:rsid w:val="003E2A71"/>
    <w:rsid w:val="003E2E91"/>
    <w:rsid w:val="003E6023"/>
    <w:rsid w:val="003F355C"/>
    <w:rsid w:val="003F49E3"/>
    <w:rsid w:val="003F6D98"/>
    <w:rsid w:val="003F7830"/>
    <w:rsid w:val="004007F8"/>
    <w:rsid w:val="00400EE9"/>
    <w:rsid w:val="0040338C"/>
    <w:rsid w:val="004052D4"/>
    <w:rsid w:val="0040541C"/>
    <w:rsid w:val="004056D0"/>
    <w:rsid w:val="00405818"/>
    <w:rsid w:val="00406641"/>
    <w:rsid w:val="0040685A"/>
    <w:rsid w:val="0041152D"/>
    <w:rsid w:val="00412487"/>
    <w:rsid w:val="004160E0"/>
    <w:rsid w:val="00417AAE"/>
    <w:rsid w:val="00420B74"/>
    <w:rsid w:val="00420FA7"/>
    <w:rsid w:val="00422D50"/>
    <w:rsid w:val="004235E9"/>
    <w:rsid w:val="00423711"/>
    <w:rsid w:val="004246FB"/>
    <w:rsid w:val="004251EF"/>
    <w:rsid w:val="004261D1"/>
    <w:rsid w:val="0042718D"/>
    <w:rsid w:val="00427CBF"/>
    <w:rsid w:val="004319B3"/>
    <w:rsid w:val="00431C11"/>
    <w:rsid w:val="0043599E"/>
    <w:rsid w:val="004403E5"/>
    <w:rsid w:val="00440CE2"/>
    <w:rsid w:val="00442E7E"/>
    <w:rsid w:val="004448A1"/>
    <w:rsid w:val="00445CC3"/>
    <w:rsid w:val="0044705D"/>
    <w:rsid w:val="0045097B"/>
    <w:rsid w:val="00454546"/>
    <w:rsid w:val="00457F04"/>
    <w:rsid w:val="004604A3"/>
    <w:rsid w:val="00461D1E"/>
    <w:rsid w:val="00462295"/>
    <w:rsid w:val="00462999"/>
    <w:rsid w:val="00462ACF"/>
    <w:rsid w:val="00463217"/>
    <w:rsid w:val="004648F9"/>
    <w:rsid w:val="00467719"/>
    <w:rsid w:val="004703E5"/>
    <w:rsid w:val="00472EEA"/>
    <w:rsid w:val="00473BB6"/>
    <w:rsid w:val="00474089"/>
    <w:rsid w:val="00477DFC"/>
    <w:rsid w:val="00481C9C"/>
    <w:rsid w:val="00484F4A"/>
    <w:rsid w:val="00485D4B"/>
    <w:rsid w:val="00486CA2"/>
    <w:rsid w:val="00490E11"/>
    <w:rsid w:val="00490FD0"/>
    <w:rsid w:val="00493515"/>
    <w:rsid w:val="00494909"/>
    <w:rsid w:val="0049654E"/>
    <w:rsid w:val="0049798E"/>
    <w:rsid w:val="004A0E78"/>
    <w:rsid w:val="004A165F"/>
    <w:rsid w:val="004A3539"/>
    <w:rsid w:val="004A5F82"/>
    <w:rsid w:val="004B0932"/>
    <w:rsid w:val="004B0A9D"/>
    <w:rsid w:val="004B1A5A"/>
    <w:rsid w:val="004B1FD0"/>
    <w:rsid w:val="004B3D82"/>
    <w:rsid w:val="004B4B6B"/>
    <w:rsid w:val="004C102D"/>
    <w:rsid w:val="004C119E"/>
    <w:rsid w:val="004C4EA2"/>
    <w:rsid w:val="004C5AD1"/>
    <w:rsid w:val="004C7557"/>
    <w:rsid w:val="004C7790"/>
    <w:rsid w:val="004D3D85"/>
    <w:rsid w:val="004D4479"/>
    <w:rsid w:val="004D6CE2"/>
    <w:rsid w:val="004E00C9"/>
    <w:rsid w:val="004E031B"/>
    <w:rsid w:val="004E15AE"/>
    <w:rsid w:val="004E3FAD"/>
    <w:rsid w:val="004F076C"/>
    <w:rsid w:val="004F221A"/>
    <w:rsid w:val="004F71E1"/>
    <w:rsid w:val="004F74E0"/>
    <w:rsid w:val="004F7D67"/>
    <w:rsid w:val="005067D4"/>
    <w:rsid w:val="0050683F"/>
    <w:rsid w:val="00510FC3"/>
    <w:rsid w:val="00511FD4"/>
    <w:rsid w:val="00512FBC"/>
    <w:rsid w:val="00517789"/>
    <w:rsid w:val="00521AAB"/>
    <w:rsid w:val="00524877"/>
    <w:rsid w:val="00525AD4"/>
    <w:rsid w:val="00527692"/>
    <w:rsid w:val="00532CF4"/>
    <w:rsid w:val="00533997"/>
    <w:rsid w:val="00535C49"/>
    <w:rsid w:val="005362BA"/>
    <w:rsid w:val="0053656D"/>
    <w:rsid w:val="00537538"/>
    <w:rsid w:val="00537A5E"/>
    <w:rsid w:val="005404A6"/>
    <w:rsid w:val="005423BC"/>
    <w:rsid w:val="0054240C"/>
    <w:rsid w:val="005437D4"/>
    <w:rsid w:val="00544F19"/>
    <w:rsid w:val="00547ABC"/>
    <w:rsid w:val="00552ECB"/>
    <w:rsid w:val="0055414E"/>
    <w:rsid w:val="00554226"/>
    <w:rsid w:val="005547AA"/>
    <w:rsid w:val="00554825"/>
    <w:rsid w:val="00555AAD"/>
    <w:rsid w:val="00556894"/>
    <w:rsid w:val="0056055F"/>
    <w:rsid w:val="00560A55"/>
    <w:rsid w:val="0056176C"/>
    <w:rsid w:val="00561FDD"/>
    <w:rsid w:val="00572128"/>
    <w:rsid w:val="00573DCA"/>
    <w:rsid w:val="00576BEA"/>
    <w:rsid w:val="00577338"/>
    <w:rsid w:val="005840BA"/>
    <w:rsid w:val="005853E8"/>
    <w:rsid w:val="00585770"/>
    <w:rsid w:val="0058587B"/>
    <w:rsid w:val="00587C5E"/>
    <w:rsid w:val="00590E4A"/>
    <w:rsid w:val="0059113F"/>
    <w:rsid w:val="00593C5B"/>
    <w:rsid w:val="00594BB3"/>
    <w:rsid w:val="00595B43"/>
    <w:rsid w:val="00595DB9"/>
    <w:rsid w:val="00597364"/>
    <w:rsid w:val="00597DC8"/>
    <w:rsid w:val="005A179C"/>
    <w:rsid w:val="005A1971"/>
    <w:rsid w:val="005A4D40"/>
    <w:rsid w:val="005A56F9"/>
    <w:rsid w:val="005B4711"/>
    <w:rsid w:val="005B52C6"/>
    <w:rsid w:val="005B6912"/>
    <w:rsid w:val="005C09D7"/>
    <w:rsid w:val="005C1B61"/>
    <w:rsid w:val="005C1C7B"/>
    <w:rsid w:val="005C3A43"/>
    <w:rsid w:val="005C4E5C"/>
    <w:rsid w:val="005C5E39"/>
    <w:rsid w:val="005D0FE6"/>
    <w:rsid w:val="005D1E63"/>
    <w:rsid w:val="005D4BF2"/>
    <w:rsid w:val="005D51A4"/>
    <w:rsid w:val="005D5B11"/>
    <w:rsid w:val="005F068C"/>
    <w:rsid w:val="005F1269"/>
    <w:rsid w:val="005F3478"/>
    <w:rsid w:val="005F4351"/>
    <w:rsid w:val="005F57CA"/>
    <w:rsid w:val="00602774"/>
    <w:rsid w:val="00603555"/>
    <w:rsid w:val="00604266"/>
    <w:rsid w:val="00610220"/>
    <w:rsid w:val="0061035D"/>
    <w:rsid w:val="00612CA3"/>
    <w:rsid w:val="00613FC0"/>
    <w:rsid w:val="00614B28"/>
    <w:rsid w:val="00615431"/>
    <w:rsid w:val="006163C6"/>
    <w:rsid w:val="0061652C"/>
    <w:rsid w:val="00616BA8"/>
    <w:rsid w:val="00617834"/>
    <w:rsid w:val="00617E6F"/>
    <w:rsid w:val="0062073F"/>
    <w:rsid w:val="00621650"/>
    <w:rsid w:val="00622564"/>
    <w:rsid w:val="0062579F"/>
    <w:rsid w:val="0062613A"/>
    <w:rsid w:val="00632420"/>
    <w:rsid w:val="0063298B"/>
    <w:rsid w:val="00633435"/>
    <w:rsid w:val="0063346F"/>
    <w:rsid w:val="00633D4B"/>
    <w:rsid w:val="00634120"/>
    <w:rsid w:val="00635139"/>
    <w:rsid w:val="0063580F"/>
    <w:rsid w:val="00636EA4"/>
    <w:rsid w:val="006407CE"/>
    <w:rsid w:val="0064344D"/>
    <w:rsid w:val="00643D88"/>
    <w:rsid w:val="0064428D"/>
    <w:rsid w:val="00645777"/>
    <w:rsid w:val="00645F0E"/>
    <w:rsid w:val="00647C40"/>
    <w:rsid w:val="00652F24"/>
    <w:rsid w:val="00660BC3"/>
    <w:rsid w:val="00661961"/>
    <w:rsid w:val="00661C83"/>
    <w:rsid w:val="00661E43"/>
    <w:rsid w:val="00663551"/>
    <w:rsid w:val="00663DAC"/>
    <w:rsid w:val="00663FFC"/>
    <w:rsid w:val="0066409B"/>
    <w:rsid w:val="00665398"/>
    <w:rsid w:val="006659E9"/>
    <w:rsid w:val="006665B0"/>
    <w:rsid w:val="00671A3D"/>
    <w:rsid w:val="0067351B"/>
    <w:rsid w:val="0067470C"/>
    <w:rsid w:val="00675927"/>
    <w:rsid w:val="00683F8F"/>
    <w:rsid w:val="00685649"/>
    <w:rsid w:val="006875D5"/>
    <w:rsid w:val="006966B6"/>
    <w:rsid w:val="00696CE8"/>
    <w:rsid w:val="00697805"/>
    <w:rsid w:val="006A2D79"/>
    <w:rsid w:val="006A49E4"/>
    <w:rsid w:val="006A55C9"/>
    <w:rsid w:val="006B24E8"/>
    <w:rsid w:val="006B394E"/>
    <w:rsid w:val="006B52CD"/>
    <w:rsid w:val="006B5D80"/>
    <w:rsid w:val="006B778A"/>
    <w:rsid w:val="006C00AC"/>
    <w:rsid w:val="006C0879"/>
    <w:rsid w:val="006C0F9A"/>
    <w:rsid w:val="006C23A2"/>
    <w:rsid w:val="006C26D0"/>
    <w:rsid w:val="006C55BF"/>
    <w:rsid w:val="006C644B"/>
    <w:rsid w:val="006C7441"/>
    <w:rsid w:val="006C76C1"/>
    <w:rsid w:val="006D237C"/>
    <w:rsid w:val="006D4024"/>
    <w:rsid w:val="006E25E3"/>
    <w:rsid w:val="006E28EC"/>
    <w:rsid w:val="006E550C"/>
    <w:rsid w:val="006F013D"/>
    <w:rsid w:val="006F1E02"/>
    <w:rsid w:val="006F2806"/>
    <w:rsid w:val="006F2EF5"/>
    <w:rsid w:val="006F3E41"/>
    <w:rsid w:val="006F5EAF"/>
    <w:rsid w:val="007008BF"/>
    <w:rsid w:val="00700973"/>
    <w:rsid w:val="00702FE2"/>
    <w:rsid w:val="00703656"/>
    <w:rsid w:val="00707529"/>
    <w:rsid w:val="00710EB8"/>
    <w:rsid w:val="007124D4"/>
    <w:rsid w:val="007125B2"/>
    <w:rsid w:val="00713CA5"/>
    <w:rsid w:val="007141B1"/>
    <w:rsid w:val="00715E83"/>
    <w:rsid w:val="00716942"/>
    <w:rsid w:val="007208DF"/>
    <w:rsid w:val="007262EE"/>
    <w:rsid w:val="007267CA"/>
    <w:rsid w:val="00727818"/>
    <w:rsid w:val="00732407"/>
    <w:rsid w:val="00732843"/>
    <w:rsid w:val="00733464"/>
    <w:rsid w:val="0073361A"/>
    <w:rsid w:val="00734ADA"/>
    <w:rsid w:val="00736DB8"/>
    <w:rsid w:val="00737EDB"/>
    <w:rsid w:val="00740551"/>
    <w:rsid w:val="00743190"/>
    <w:rsid w:val="00743999"/>
    <w:rsid w:val="00743A5D"/>
    <w:rsid w:val="00746EBC"/>
    <w:rsid w:val="007507AD"/>
    <w:rsid w:val="00751BEB"/>
    <w:rsid w:val="0075246C"/>
    <w:rsid w:val="00755A8B"/>
    <w:rsid w:val="00757854"/>
    <w:rsid w:val="00757FAB"/>
    <w:rsid w:val="00760532"/>
    <w:rsid w:val="00761EEF"/>
    <w:rsid w:val="0076387D"/>
    <w:rsid w:val="00766C98"/>
    <w:rsid w:val="00772473"/>
    <w:rsid w:val="007749F6"/>
    <w:rsid w:val="00775A64"/>
    <w:rsid w:val="007844EB"/>
    <w:rsid w:val="00784E98"/>
    <w:rsid w:val="00785354"/>
    <w:rsid w:val="00786E44"/>
    <w:rsid w:val="00786ECE"/>
    <w:rsid w:val="007912EE"/>
    <w:rsid w:val="00792421"/>
    <w:rsid w:val="00793103"/>
    <w:rsid w:val="00794026"/>
    <w:rsid w:val="007964F0"/>
    <w:rsid w:val="00797434"/>
    <w:rsid w:val="00797610"/>
    <w:rsid w:val="007A1F4C"/>
    <w:rsid w:val="007A2711"/>
    <w:rsid w:val="007A2965"/>
    <w:rsid w:val="007A5E30"/>
    <w:rsid w:val="007A78C3"/>
    <w:rsid w:val="007B2D98"/>
    <w:rsid w:val="007B6DA3"/>
    <w:rsid w:val="007B7130"/>
    <w:rsid w:val="007B7E95"/>
    <w:rsid w:val="007C0E1B"/>
    <w:rsid w:val="007C3817"/>
    <w:rsid w:val="007C4C2F"/>
    <w:rsid w:val="007C62B8"/>
    <w:rsid w:val="007C7808"/>
    <w:rsid w:val="007D05FE"/>
    <w:rsid w:val="007D121A"/>
    <w:rsid w:val="007D253F"/>
    <w:rsid w:val="007D2E24"/>
    <w:rsid w:val="007D2F76"/>
    <w:rsid w:val="007D32A0"/>
    <w:rsid w:val="007D4F73"/>
    <w:rsid w:val="007E0CD2"/>
    <w:rsid w:val="007E2AA4"/>
    <w:rsid w:val="007E2E5C"/>
    <w:rsid w:val="007E5CA0"/>
    <w:rsid w:val="007F1799"/>
    <w:rsid w:val="007F1BDF"/>
    <w:rsid w:val="007F201F"/>
    <w:rsid w:val="007F2E15"/>
    <w:rsid w:val="007F419B"/>
    <w:rsid w:val="007F467F"/>
    <w:rsid w:val="007F4FFC"/>
    <w:rsid w:val="007F68DB"/>
    <w:rsid w:val="007F6A56"/>
    <w:rsid w:val="007F74A2"/>
    <w:rsid w:val="00801819"/>
    <w:rsid w:val="00802565"/>
    <w:rsid w:val="00803CC4"/>
    <w:rsid w:val="00804306"/>
    <w:rsid w:val="00804394"/>
    <w:rsid w:val="0080459A"/>
    <w:rsid w:val="00805B2A"/>
    <w:rsid w:val="00806A50"/>
    <w:rsid w:val="0081305B"/>
    <w:rsid w:val="0081513B"/>
    <w:rsid w:val="0081535E"/>
    <w:rsid w:val="00815ADA"/>
    <w:rsid w:val="00820047"/>
    <w:rsid w:val="00823509"/>
    <w:rsid w:val="00823D42"/>
    <w:rsid w:val="00823D47"/>
    <w:rsid w:val="00824C75"/>
    <w:rsid w:val="00826075"/>
    <w:rsid w:val="00827F97"/>
    <w:rsid w:val="008329EE"/>
    <w:rsid w:val="00833EC5"/>
    <w:rsid w:val="00835803"/>
    <w:rsid w:val="00840BDA"/>
    <w:rsid w:val="00841407"/>
    <w:rsid w:val="0084475A"/>
    <w:rsid w:val="00847471"/>
    <w:rsid w:val="008525D4"/>
    <w:rsid w:val="00854628"/>
    <w:rsid w:val="00863BBE"/>
    <w:rsid w:val="008646C5"/>
    <w:rsid w:val="00867150"/>
    <w:rsid w:val="00867EF0"/>
    <w:rsid w:val="0087181D"/>
    <w:rsid w:val="00871A64"/>
    <w:rsid w:val="00872F58"/>
    <w:rsid w:val="00874C93"/>
    <w:rsid w:val="008752F4"/>
    <w:rsid w:val="008755A9"/>
    <w:rsid w:val="00877881"/>
    <w:rsid w:val="00880259"/>
    <w:rsid w:val="00881CF7"/>
    <w:rsid w:val="008836F3"/>
    <w:rsid w:val="00885707"/>
    <w:rsid w:val="00885D3C"/>
    <w:rsid w:val="008875A8"/>
    <w:rsid w:val="00887B11"/>
    <w:rsid w:val="0089133B"/>
    <w:rsid w:val="0089141D"/>
    <w:rsid w:val="008938AC"/>
    <w:rsid w:val="00894D6B"/>
    <w:rsid w:val="008A5013"/>
    <w:rsid w:val="008A5D89"/>
    <w:rsid w:val="008A710E"/>
    <w:rsid w:val="008A7DB0"/>
    <w:rsid w:val="008B525E"/>
    <w:rsid w:val="008B7108"/>
    <w:rsid w:val="008C1715"/>
    <w:rsid w:val="008C2B11"/>
    <w:rsid w:val="008C3BF9"/>
    <w:rsid w:val="008C459B"/>
    <w:rsid w:val="008C4DAA"/>
    <w:rsid w:val="008D2E07"/>
    <w:rsid w:val="008E2273"/>
    <w:rsid w:val="008E4F1B"/>
    <w:rsid w:val="008F077C"/>
    <w:rsid w:val="008F1027"/>
    <w:rsid w:val="008F342A"/>
    <w:rsid w:val="008F3CC8"/>
    <w:rsid w:val="008F3FFB"/>
    <w:rsid w:val="008F4FEE"/>
    <w:rsid w:val="00902435"/>
    <w:rsid w:val="0090367A"/>
    <w:rsid w:val="009049D2"/>
    <w:rsid w:val="0090516E"/>
    <w:rsid w:val="009129DA"/>
    <w:rsid w:val="0091395F"/>
    <w:rsid w:val="00914A8A"/>
    <w:rsid w:val="009161D8"/>
    <w:rsid w:val="00916F1A"/>
    <w:rsid w:val="009207EF"/>
    <w:rsid w:val="0092248E"/>
    <w:rsid w:val="0092546C"/>
    <w:rsid w:val="009267A6"/>
    <w:rsid w:val="00926EDE"/>
    <w:rsid w:val="00927F62"/>
    <w:rsid w:val="00927FE9"/>
    <w:rsid w:val="009306B5"/>
    <w:rsid w:val="00930A10"/>
    <w:rsid w:val="00935D0D"/>
    <w:rsid w:val="009365E9"/>
    <w:rsid w:val="00936C12"/>
    <w:rsid w:val="0093707C"/>
    <w:rsid w:val="00941491"/>
    <w:rsid w:val="00942A9A"/>
    <w:rsid w:val="00942E3C"/>
    <w:rsid w:val="00942F65"/>
    <w:rsid w:val="00947D93"/>
    <w:rsid w:val="00950F40"/>
    <w:rsid w:val="00953427"/>
    <w:rsid w:val="00953B6F"/>
    <w:rsid w:val="00953C66"/>
    <w:rsid w:val="009547E0"/>
    <w:rsid w:val="00961905"/>
    <w:rsid w:val="00962EAF"/>
    <w:rsid w:val="00962F9E"/>
    <w:rsid w:val="009641AE"/>
    <w:rsid w:val="009641C6"/>
    <w:rsid w:val="009669A7"/>
    <w:rsid w:val="009728FB"/>
    <w:rsid w:val="009738F9"/>
    <w:rsid w:val="00976FA9"/>
    <w:rsid w:val="00983D95"/>
    <w:rsid w:val="00983E53"/>
    <w:rsid w:val="009840D2"/>
    <w:rsid w:val="00984E71"/>
    <w:rsid w:val="0098508D"/>
    <w:rsid w:val="00986894"/>
    <w:rsid w:val="00986DEE"/>
    <w:rsid w:val="009946F3"/>
    <w:rsid w:val="00994B41"/>
    <w:rsid w:val="00994CBB"/>
    <w:rsid w:val="0099534B"/>
    <w:rsid w:val="0099731B"/>
    <w:rsid w:val="009A05FB"/>
    <w:rsid w:val="009A1774"/>
    <w:rsid w:val="009A24D1"/>
    <w:rsid w:val="009A436D"/>
    <w:rsid w:val="009A43F9"/>
    <w:rsid w:val="009B049E"/>
    <w:rsid w:val="009B2338"/>
    <w:rsid w:val="009B4E34"/>
    <w:rsid w:val="009B542C"/>
    <w:rsid w:val="009B5A79"/>
    <w:rsid w:val="009C64A2"/>
    <w:rsid w:val="009D66F7"/>
    <w:rsid w:val="009D69BB"/>
    <w:rsid w:val="009E0AEB"/>
    <w:rsid w:val="009E1FDA"/>
    <w:rsid w:val="009E308B"/>
    <w:rsid w:val="009E3FB4"/>
    <w:rsid w:val="009E4745"/>
    <w:rsid w:val="009E6710"/>
    <w:rsid w:val="009E6BB6"/>
    <w:rsid w:val="009F2634"/>
    <w:rsid w:val="009F3C33"/>
    <w:rsid w:val="009F64F0"/>
    <w:rsid w:val="009F725F"/>
    <w:rsid w:val="00A00459"/>
    <w:rsid w:val="00A034D5"/>
    <w:rsid w:val="00A04E0A"/>
    <w:rsid w:val="00A05312"/>
    <w:rsid w:val="00A10D90"/>
    <w:rsid w:val="00A10F20"/>
    <w:rsid w:val="00A14A4F"/>
    <w:rsid w:val="00A15F30"/>
    <w:rsid w:val="00A16373"/>
    <w:rsid w:val="00A21FB6"/>
    <w:rsid w:val="00A23BE4"/>
    <w:rsid w:val="00A25427"/>
    <w:rsid w:val="00A2773C"/>
    <w:rsid w:val="00A27A57"/>
    <w:rsid w:val="00A30167"/>
    <w:rsid w:val="00A309AC"/>
    <w:rsid w:val="00A31255"/>
    <w:rsid w:val="00A331EE"/>
    <w:rsid w:val="00A369AB"/>
    <w:rsid w:val="00A36FC7"/>
    <w:rsid w:val="00A37311"/>
    <w:rsid w:val="00A410F4"/>
    <w:rsid w:val="00A411CC"/>
    <w:rsid w:val="00A41B25"/>
    <w:rsid w:val="00A44236"/>
    <w:rsid w:val="00A503A5"/>
    <w:rsid w:val="00A5237C"/>
    <w:rsid w:val="00A525A4"/>
    <w:rsid w:val="00A55B8E"/>
    <w:rsid w:val="00A60317"/>
    <w:rsid w:val="00A60FF9"/>
    <w:rsid w:val="00A63977"/>
    <w:rsid w:val="00A641C0"/>
    <w:rsid w:val="00A70668"/>
    <w:rsid w:val="00A71936"/>
    <w:rsid w:val="00A73815"/>
    <w:rsid w:val="00A76068"/>
    <w:rsid w:val="00A76FCE"/>
    <w:rsid w:val="00A804FD"/>
    <w:rsid w:val="00A80934"/>
    <w:rsid w:val="00A81802"/>
    <w:rsid w:val="00A81BB4"/>
    <w:rsid w:val="00A82A7B"/>
    <w:rsid w:val="00A85CC1"/>
    <w:rsid w:val="00A86AF6"/>
    <w:rsid w:val="00A90082"/>
    <w:rsid w:val="00A913A4"/>
    <w:rsid w:val="00A91F18"/>
    <w:rsid w:val="00A930D5"/>
    <w:rsid w:val="00A93A4C"/>
    <w:rsid w:val="00A93BBA"/>
    <w:rsid w:val="00A96DD8"/>
    <w:rsid w:val="00A97DCA"/>
    <w:rsid w:val="00AA3E22"/>
    <w:rsid w:val="00AA4CA4"/>
    <w:rsid w:val="00AA5A7D"/>
    <w:rsid w:val="00AA7AEE"/>
    <w:rsid w:val="00AB0095"/>
    <w:rsid w:val="00AB193C"/>
    <w:rsid w:val="00AB2FA3"/>
    <w:rsid w:val="00AB3056"/>
    <w:rsid w:val="00AB48B9"/>
    <w:rsid w:val="00AB7264"/>
    <w:rsid w:val="00AC0934"/>
    <w:rsid w:val="00AC0EE1"/>
    <w:rsid w:val="00AC1D2C"/>
    <w:rsid w:val="00AC1ED8"/>
    <w:rsid w:val="00AC2A1E"/>
    <w:rsid w:val="00AC386E"/>
    <w:rsid w:val="00AC56DD"/>
    <w:rsid w:val="00AC7B3E"/>
    <w:rsid w:val="00AD02C6"/>
    <w:rsid w:val="00AD0880"/>
    <w:rsid w:val="00AD1403"/>
    <w:rsid w:val="00AD3B5D"/>
    <w:rsid w:val="00AD62FB"/>
    <w:rsid w:val="00AD6463"/>
    <w:rsid w:val="00AE38CB"/>
    <w:rsid w:val="00AE5F5A"/>
    <w:rsid w:val="00AE6BD4"/>
    <w:rsid w:val="00AE7A7B"/>
    <w:rsid w:val="00AF055D"/>
    <w:rsid w:val="00AF10E8"/>
    <w:rsid w:val="00AF121A"/>
    <w:rsid w:val="00AF1DB1"/>
    <w:rsid w:val="00AF2235"/>
    <w:rsid w:val="00AF23D6"/>
    <w:rsid w:val="00AF33B6"/>
    <w:rsid w:val="00AF3CF2"/>
    <w:rsid w:val="00AF4DDB"/>
    <w:rsid w:val="00AF5A14"/>
    <w:rsid w:val="00AF7D48"/>
    <w:rsid w:val="00B005F7"/>
    <w:rsid w:val="00B06060"/>
    <w:rsid w:val="00B06FB9"/>
    <w:rsid w:val="00B12D28"/>
    <w:rsid w:val="00B137DF"/>
    <w:rsid w:val="00B14893"/>
    <w:rsid w:val="00B22CB1"/>
    <w:rsid w:val="00B242B9"/>
    <w:rsid w:val="00B249ED"/>
    <w:rsid w:val="00B278B1"/>
    <w:rsid w:val="00B303E0"/>
    <w:rsid w:val="00B311A1"/>
    <w:rsid w:val="00B31F58"/>
    <w:rsid w:val="00B33781"/>
    <w:rsid w:val="00B33B80"/>
    <w:rsid w:val="00B34270"/>
    <w:rsid w:val="00B35B8B"/>
    <w:rsid w:val="00B425C1"/>
    <w:rsid w:val="00B44480"/>
    <w:rsid w:val="00B50FE1"/>
    <w:rsid w:val="00B51D67"/>
    <w:rsid w:val="00B51E21"/>
    <w:rsid w:val="00B5258B"/>
    <w:rsid w:val="00B544BC"/>
    <w:rsid w:val="00B56B06"/>
    <w:rsid w:val="00B570E4"/>
    <w:rsid w:val="00B57DEE"/>
    <w:rsid w:val="00B6533E"/>
    <w:rsid w:val="00B65835"/>
    <w:rsid w:val="00B65E49"/>
    <w:rsid w:val="00B65EEF"/>
    <w:rsid w:val="00B67122"/>
    <w:rsid w:val="00B72333"/>
    <w:rsid w:val="00B72DB0"/>
    <w:rsid w:val="00B7451B"/>
    <w:rsid w:val="00B77461"/>
    <w:rsid w:val="00B81374"/>
    <w:rsid w:val="00B8168F"/>
    <w:rsid w:val="00B8470A"/>
    <w:rsid w:val="00B874CB"/>
    <w:rsid w:val="00B920C1"/>
    <w:rsid w:val="00B9323F"/>
    <w:rsid w:val="00B95A2E"/>
    <w:rsid w:val="00BA0989"/>
    <w:rsid w:val="00BA290E"/>
    <w:rsid w:val="00BA3DC0"/>
    <w:rsid w:val="00BA4E9B"/>
    <w:rsid w:val="00BA55E1"/>
    <w:rsid w:val="00BB3DAC"/>
    <w:rsid w:val="00BB46F5"/>
    <w:rsid w:val="00BB4BC8"/>
    <w:rsid w:val="00BB4D0F"/>
    <w:rsid w:val="00BB4E3F"/>
    <w:rsid w:val="00BB6DE7"/>
    <w:rsid w:val="00BC11D4"/>
    <w:rsid w:val="00BC19AE"/>
    <w:rsid w:val="00BC21D0"/>
    <w:rsid w:val="00BC2245"/>
    <w:rsid w:val="00BC39F9"/>
    <w:rsid w:val="00BC5092"/>
    <w:rsid w:val="00BC5A41"/>
    <w:rsid w:val="00BD05F5"/>
    <w:rsid w:val="00BD07BC"/>
    <w:rsid w:val="00BF0DF8"/>
    <w:rsid w:val="00BF2C60"/>
    <w:rsid w:val="00BF5AAC"/>
    <w:rsid w:val="00BF6CF6"/>
    <w:rsid w:val="00BF719D"/>
    <w:rsid w:val="00C0129F"/>
    <w:rsid w:val="00C01E01"/>
    <w:rsid w:val="00C04B5E"/>
    <w:rsid w:val="00C072DA"/>
    <w:rsid w:val="00C10CC1"/>
    <w:rsid w:val="00C224C2"/>
    <w:rsid w:val="00C273D0"/>
    <w:rsid w:val="00C36275"/>
    <w:rsid w:val="00C403FF"/>
    <w:rsid w:val="00C408D7"/>
    <w:rsid w:val="00C4790A"/>
    <w:rsid w:val="00C51448"/>
    <w:rsid w:val="00C5368A"/>
    <w:rsid w:val="00C53CFF"/>
    <w:rsid w:val="00C55EE4"/>
    <w:rsid w:val="00C57127"/>
    <w:rsid w:val="00C617E9"/>
    <w:rsid w:val="00C62FCB"/>
    <w:rsid w:val="00C664FE"/>
    <w:rsid w:val="00C66FFB"/>
    <w:rsid w:val="00C672D7"/>
    <w:rsid w:val="00C67C56"/>
    <w:rsid w:val="00C70CAB"/>
    <w:rsid w:val="00C73703"/>
    <w:rsid w:val="00C744D4"/>
    <w:rsid w:val="00C76096"/>
    <w:rsid w:val="00C76F8F"/>
    <w:rsid w:val="00C77ABA"/>
    <w:rsid w:val="00C81B35"/>
    <w:rsid w:val="00C81C78"/>
    <w:rsid w:val="00C84746"/>
    <w:rsid w:val="00C85C06"/>
    <w:rsid w:val="00C85D25"/>
    <w:rsid w:val="00C861D3"/>
    <w:rsid w:val="00C90BEB"/>
    <w:rsid w:val="00C913F8"/>
    <w:rsid w:val="00C946BA"/>
    <w:rsid w:val="00CA0F5C"/>
    <w:rsid w:val="00CA20D8"/>
    <w:rsid w:val="00CA2AC5"/>
    <w:rsid w:val="00CA3345"/>
    <w:rsid w:val="00CA405A"/>
    <w:rsid w:val="00CA61CC"/>
    <w:rsid w:val="00CA7770"/>
    <w:rsid w:val="00CB0D67"/>
    <w:rsid w:val="00CB1418"/>
    <w:rsid w:val="00CB1BBC"/>
    <w:rsid w:val="00CB3062"/>
    <w:rsid w:val="00CB4E91"/>
    <w:rsid w:val="00CC1D1A"/>
    <w:rsid w:val="00CC2591"/>
    <w:rsid w:val="00CC5EC1"/>
    <w:rsid w:val="00CC7921"/>
    <w:rsid w:val="00CC7EA6"/>
    <w:rsid w:val="00CD02BC"/>
    <w:rsid w:val="00CD3605"/>
    <w:rsid w:val="00CE24A2"/>
    <w:rsid w:val="00CE24A4"/>
    <w:rsid w:val="00CE313A"/>
    <w:rsid w:val="00CE33D7"/>
    <w:rsid w:val="00CE3D2D"/>
    <w:rsid w:val="00CF1011"/>
    <w:rsid w:val="00CF3BA4"/>
    <w:rsid w:val="00CF45DA"/>
    <w:rsid w:val="00CF692B"/>
    <w:rsid w:val="00D03300"/>
    <w:rsid w:val="00D033BE"/>
    <w:rsid w:val="00D03BC0"/>
    <w:rsid w:val="00D04AD8"/>
    <w:rsid w:val="00D051F8"/>
    <w:rsid w:val="00D101D3"/>
    <w:rsid w:val="00D12E7C"/>
    <w:rsid w:val="00D15B0D"/>
    <w:rsid w:val="00D15E24"/>
    <w:rsid w:val="00D22520"/>
    <w:rsid w:val="00D236A2"/>
    <w:rsid w:val="00D23767"/>
    <w:rsid w:val="00D25227"/>
    <w:rsid w:val="00D30456"/>
    <w:rsid w:val="00D32305"/>
    <w:rsid w:val="00D343C7"/>
    <w:rsid w:val="00D35CDE"/>
    <w:rsid w:val="00D35F61"/>
    <w:rsid w:val="00D36B9D"/>
    <w:rsid w:val="00D412F2"/>
    <w:rsid w:val="00D43E53"/>
    <w:rsid w:val="00D448AB"/>
    <w:rsid w:val="00D4537D"/>
    <w:rsid w:val="00D468A4"/>
    <w:rsid w:val="00D52635"/>
    <w:rsid w:val="00D5471C"/>
    <w:rsid w:val="00D55FC5"/>
    <w:rsid w:val="00D5721E"/>
    <w:rsid w:val="00D604AE"/>
    <w:rsid w:val="00D61663"/>
    <w:rsid w:val="00D6188E"/>
    <w:rsid w:val="00D6382B"/>
    <w:rsid w:val="00D64404"/>
    <w:rsid w:val="00D77014"/>
    <w:rsid w:val="00D817D5"/>
    <w:rsid w:val="00D83BC0"/>
    <w:rsid w:val="00D848F6"/>
    <w:rsid w:val="00D853F3"/>
    <w:rsid w:val="00D85ACE"/>
    <w:rsid w:val="00D94592"/>
    <w:rsid w:val="00D96E8C"/>
    <w:rsid w:val="00DA29E3"/>
    <w:rsid w:val="00DA2FE4"/>
    <w:rsid w:val="00DA3EDC"/>
    <w:rsid w:val="00DA41C8"/>
    <w:rsid w:val="00DB0B37"/>
    <w:rsid w:val="00DB149D"/>
    <w:rsid w:val="00DB19E2"/>
    <w:rsid w:val="00DB280A"/>
    <w:rsid w:val="00DB7B5C"/>
    <w:rsid w:val="00DC383E"/>
    <w:rsid w:val="00DD1620"/>
    <w:rsid w:val="00DD262F"/>
    <w:rsid w:val="00DD3CAE"/>
    <w:rsid w:val="00DD4C44"/>
    <w:rsid w:val="00DD4C86"/>
    <w:rsid w:val="00DD5913"/>
    <w:rsid w:val="00DD6E25"/>
    <w:rsid w:val="00DD7FFE"/>
    <w:rsid w:val="00DE3A15"/>
    <w:rsid w:val="00DE3D36"/>
    <w:rsid w:val="00DE48D0"/>
    <w:rsid w:val="00DE5423"/>
    <w:rsid w:val="00DE5450"/>
    <w:rsid w:val="00DF56A1"/>
    <w:rsid w:val="00DF676D"/>
    <w:rsid w:val="00DF6ACF"/>
    <w:rsid w:val="00DF6B74"/>
    <w:rsid w:val="00E0024F"/>
    <w:rsid w:val="00E00844"/>
    <w:rsid w:val="00E00897"/>
    <w:rsid w:val="00E01ED2"/>
    <w:rsid w:val="00E0206C"/>
    <w:rsid w:val="00E02FF1"/>
    <w:rsid w:val="00E03A6E"/>
    <w:rsid w:val="00E044D1"/>
    <w:rsid w:val="00E119D0"/>
    <w:rsid w:val="00E11E58"/>
    <w:rsid w:val="00E12598"/>
    <w:rsid w:val="00E17531"/>
    <w:rsid w:val="00E24034"/>
    <w:rsid w:val="00E24667"/>
    <w:rsid w:val="00E30ACE"/>
    <w:rsid w:val="00E32B6E"/>
    <w:rsid w:val="00E34120"/>
    <w:rsid w:val="00E350EF"/>
    <w:rsid w:val="00E37BA7"/>
    <w:rsid w:val="00E4124C"/>
    <w:rsid w:val="00E414D7"/>
    <w:rsid w:val="00E42E55"/>
    <w:rsid w:val="00E46355"/>
    <w:rsid w:val="00E510C5"/>
    <w:rsid w:val="00E55410"/>
    <w:rsid w:val="00E56202"/>
    <w:rsid w:val="00E613B7"/>
    <w:rsid w:val="00E617D2"/>
    <w:rsid w:val="00E66324"/>
    <w:rsid w:val="00E709E8"/>
    <w:rsid w:val="00E718C6"/>
    <w:rsid w:val="00E75451"/>
    <w:rsid w:val="00E76A31"/>
    <w:rsid w:val="00E82F0B"/>
    <w:rsid w:val="00E85EE9"/>
    <w:rsid w:val="00E868E3"/>
    <w:rsid w:val="00E91434"/>
    <w:rsid w:val="00E91B15"/>
    <w:rsid w:val="00E92E1D"/>
    <w:rsid w:val="00E949B9"/>
    <w:rsid w:val="00E97F76"/>
    <w:rsid w:val="00EA1862"/>
    <w:rsid w:val="00EA200C"/>
    <w:rsid w:val="00EA528F"/>
    <w:rsid w:val="00EA6729"/>
    <w:rsid w:val="00EA6922"/>
    <w:rsid w:val="00EB0A65"/>
    <w:rsid w:val="00EB134A"/>
    <w:rsid w:val="00EB2156"/>
    <w:rsid w:val="00EB2586"/>
    <w:rsid w:val="00EB30D2"/>
    <w:rsid w:val="00EB3247"/>
    <w:rsid w:val="00EB438D"/>
    <w:rsid w:val="00EB5226"/>
    <w:rsid w:val="00EB57BE"/>
    <w:rsid w:val="00EB66A4"/>
    <w:rsid w:val="00EC22B6"/>
    <w:rsid w:val="00EC2B39"/>
    <w:rsid w:val="00EC3E71"/>
    <w:rsid w:val="00ED0403"/>
    <w:rsid w:val="00ED044C"/>
    <w:rsid w:val="00ED28B1"/>
    <w:rsid w:val="00ED34B7"/>
    <w:rsid w:val="00ED5064"/>
    <w:rsid w:val="00ED54D6"/>
    <w:rsid w:val="00ED5FF9"/>
    <w:rsid w:val="00ED623E"/>
    <w:rsid w:val="00ED73F0"/>
    <w:rsid w:val="00EE002E"/>
    <w:rsid w:val="00EE0178"/>
    <w:rsid w:val="00EE0A9C"/>
    <w:rsid w:val="00EE0EA0"/>
    <w:rsid w:val="00EE10EE"/>
    <w:rsid w:val="00EE116A"/>
    <w:rsid w:val="00EE1491"/>
    <w:rsid w:val="00EE1BC4"/>
    <w:rsid w:val="00EE5786"/>
    <w:rsid w:val="00EE6F25"/>
    <w:rsid w:val="00EE7344"/>
    <w:rsid w:val="00EF16BB"/>
    <w:rsid w:val="00EF6E68"/>
    <w:rsid w:val="00F002DC"/>
    <w:rsid w:val="00F00C10"/>
    <w:rsid w:val="00F02CB4"/>
    <w:rsid w:val="00F03B03"/>
    <w:rsid w:val="00F03E51"/>
    <w:rsid w:val="00F06607"/>
    <w:rsid w:val="00F0721F"/>
    <w:rsid w:val="00F13FA2"/>
    <w:rsid w:val="00F16FD5"/>
    <w:rsid w:val="00F2040E"/>
    <w:rsid w:val="00F23825"/>
    <w:rsid w:val="00F24009"/>
    <w:rsid w:val="00F247D1"/>
    <w:rsid w:val="00F25F65"/>
    <w:rsid w:val="00F309AC"/>
    <w:rsid w:val="00F30FF2"/>
    <w:rsid w:val="00F323B4"/>
    <w:rsid w:val="00F374DB"/>
    <w:rsid w:val="00F42612"/>
    <w:rsid w:val="00F42C6B"/>
    <w:rsid w:val="00F435B5"/>
    <w:rsid w:val="00F444D8"/>
    <w:rsid w:val="00F44E52"/>
    <w:rsid w:val="00F45AD6"/>
    <w:rsid w:val="00F45BD6"/>
    <w:rsid w:val="00F50F82"/>
    <w:rsid w:val="00F5107B"/>
    <w:rsid w:val="00F51649"/>
    <w:rsid w:val="00F51847"/>
    <w:rsid w:val="00F526BA"/>
    <w:rsid w:val="00F53486"/>
    <w:rsid w:val="00F53BB4"/>
    <w:rsid w:val="00F56248"/>
    <w:rsid w:val="00F5782B"/>
    <w:rsid w:val="00F60803"/>
    <w:rsid w:val="00F61153"/>
    <w:rsid w:val="00F62E51"/>
    <w:rsid w:val="00F658B3"/>
    <w:rsid w:val="00F6616B"/>
    <w:rsid w:val="00F669D9"/>
    <w:rsid w:val="00F67843"/>
    <w:rsid w:val="00F759E2"/>
    <w:rsid w:val="00F75D49"/>
    <w:rsid w:val="00F76212"/>
    <w:rsid w:val="00F803B6"/>
    <w:rsid w:val="00F8281A"/>
    <w:rsid w:val="00F84275"/>
    <w:rsid w:val="00F92B1B"/>
    <w:rsid w:val="00F92B2D"/>
    <w:rsid w:val="00F92ECF"/>
    <w:rsid w:val="00F933D4"/>
    <w:rsid w:val="00F93690"/>
    <w:rsid w:val="00F93806"/>
    <w:rsid w:val="00F94181"/>
    <w:rsid w:val="00F94AC2"/>
    <w:rsid w:val="00F9561B"/>
    <w:rsid w:val="00F9594A"/>
    <w:rsid w:val="00F97281"/>
    <w:rsid w:val="00F97B50"/>
    <w:rsid w:val="00FA19C9"/>
    <w:rsid w:val="00FB1481"/>
    <w:rsid w:val="00FB3CBE"/>
    <w:rsid w:val="00FB3E3B"/>
    <w:rsid w:val="00FB3FCB"/>
    <w:rsid w:val="00FB5DDE"/>
    <w:rsid w:val="00FB662F"/>
    <w:rsid w:val="00FC2990"/>
    <w:rsid w:val="00FC36F7"/>
    <w:rsid w:val="00FC418A"/>
    <w:rsid w:val="00FC5061"/>
    <w:rsid w:val="00FC5EB9"/>
    <w:rsid w:val="00FD6120"/>
    <w:rsid w:val="00FD6CD6"/>
    <w:rsid w:val="00FE09D4"/>
    <w:rsid w:val="00FE379C"/>
    <w:rsid w:val="00FE5C29"/>
    <w:rsid w:val="00FE62EF"/>
    <w:rsid w:val="00FF340E"/>
    <w:rsid w:val="00FF57E5"/>
    <w:rsid w:val="00FF682E"/>
    <w:rsid w:val="00FF7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locked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0783"/>
    <w:rPr>
      <w:rFonts w:ascii="Times New Roman" w:eastAsia="Times New Roman" w:hAnsi="Times New Roman"/>
      <w:sz w:val="28"/>
      <w:szCs w:val="24"/>
    </w:rPr>
  </w:style>
  <w:style w:type="paragraph" w:styleId="1">
    <w:name w:val="heading 1"/>
    <w:aliases w:val="Заголовок параграфа (1.),Section,Section Heading,level2 hdg,111"/>
    <w:basedOn w:val="a"/>
    <w:next w:val="20"/>
    <w:link w:val="10"/>
    <w:uiPriority w:val="99"/>
    <w:qFormat/>
    <w:rsid w:val="002E0783"/>
    <w:pPr>
      <w:keepNext/>
      <w:pageBreakBefore/>
      <w:spacing w:before="240" w:after="240"/>
      <w:outlineLvl w:val="0"/>
    </w:pPr>
    <w:rPr>
      <w:b/>
      <w:kern w:val="28"/>
      <w:szCs w:val="20"/>
    </w:rPr>
  </w:style>
  <w:style w:type="paragraph" w:styleId="20">
    <w:name w:val="heading 2"/>
    <w:aliases w:val="h2,h21,Заголовок пункта (1.1),5,Reset numbering,222"/>
    <w:basedOn w:val="a"/>
    <w:next w:val="3"/>
    <w:link w:val="21"/>
    <w:uiPriority w:val="99"/>
    <w:qFormat/>
    <w:rsid w:val="002E0783"/>
    <w:pPr>
      <w:keepNext/>
      <w:numPr>
        <w:ilvl w:val="1"/>
        <w:numId w:val="2"/>
      </w:numPr>
      <w:tabs>
        <w:tab w:val="clear" w:pos="643"/>
        <w:tab w:val="num" w:pos="0"/>
      </w:tabs>
      <w:spacing w:before="120" w:after="180"/>
      <w:ind w:left="0" w:firstLine="0"/>
      <w:jc w:val="both"/>
      <w:outlineLvl w:val="1"/>
    </w:pPr>
    <w:rPr>
      <w:b/>
      <w:sz w:val="24"/>
      <w:szCs w:val="20"/>
    </w:rPr>
  </w:style>
  <w:style w:type="paragraph" w:styleId="3">
    <w:name w:val="heading 3"/>
    <w:aliases w:val="Level 1 - 1,Заголовок подпукта (1.1.1),H3,o"/>
    <w:basedOn w:val="a"/>
    <w:link w:val="30"/>
    <w:uiPriority w:val="99"/>
    <w:qFormat/>
    <w:rsid w:val="002E0783"/>
    <w:pPr>
      <w:numPr>
        <w:ilvl w:val="2"/>
        <w:numId w:val="2"/>
      </w:numPr>
      <w:tabs>
        <w:tab w:val="clear" w:pos="643"/>
        <w:tab w:val="num" w:pos="0"/>
      </w:tabs>
      <w:spacing w:before="120"/>
      <w:ind w:left="0" w:firstLine="0"/>
      <w:jc w:val="both"/>
      <w:outlineLvl w:val="2"/>
    </w:pPr>
    <w:rPr>
      <w:b/>
      <w:sz w:val="20"/>
      <w:szCs w:val="20"/>
    </w:rPr>
  </w:style>
  <w:style w:type="paragraph" w:styleId="4">
    <w:name w:val="heading 4"/>
    <w:aliases w:val="H41,Sub-Minor,Level 2 - a,H4"/>
    <w:basedOn w:val="a"/>
    <w:link w:val="40"/>
    <w:uiPriority w:val="99"/>
    <w:qFormat/>
    <w:rsid w:val="002E0783"/>
    <w:pPr>
      <w:numPr>
        <w:ilvl w:val="3"/>
        <w:numId w:val="2"/>
      </w:numPr>
      <w:tabs>
        <w:tab w:val="clear" w:pos="643"/>
        <w:tab w:val="num" w:pos="568"/>
      </w:tabs>
      <w:spacing w:before="120" w:after="120"/>
      <w:ind w:left="568" w:firstLine="0"/>
      <w:jc w:val="both"/>
      <w:outlineLvl w:val="3"/>
    </w:pPr>
    <w:rPr>
      <w:sz w:val="20"/>
      <w:szCs w:val="20"/>
    </w:rPr>
  </w:style>
  <w:style w:type="paragraph" w:styleId="5">
    <w:name w:val="heading 5"/>
    <w:aliases w:val="h5,h51,H5,H51,h52,test,Block Label,Level 3 - i"/>
    <w:basedOn w:val="a"/>
    <w:link w:val="50"/>
    <w:uiPriority w:val="99"/>
    <w:qFormat/>
    <w:rsid w:val="002E0783"/>
    <w:pPr>
      <w:numPr>
        <w:ilvl w:val="4"/>
        <w:numId w:val="2"/>
      </w:numPr>
      <w:tabs>
        <w:tab w:val="clear" w:pos="643"/>
        <w:tab w:val="num" w:pos="0"/>
      </w:tabs>
      <w:spacing w:before="120" w:after="120"/>
      <w:ind w:left="0" w:firstLine="0"/>
      <w:jc w:val="both"/>
      <w:outlineLvl w:val="4"/>
    </w:pPr>
    <w:rPr>
      <w:sz w:val="20"/>
      <w:szCs w:val="20"/>
    </w:rPr>
  </w:style>
  <w:style w:type="paragraph" w:styleId="6">
    <w:name w:val="heading 6"/>
    <w:aliases w:val="Legal Level 1."/>
    <w:basedOn w:val="a"/>
    <w:next w:val="5"/>
    <w:link w:val="60"/>
    <w:uiPriority w:val="99"/>
    <w:qFormat/>
    <w:rsid w:val="002E0783"/>
    <w:pPr>
      <w:numPr>
        <w:ilvl w:val="5"/>
        <w:numId w:val="2"/>
      </w:numPr>
      <w:tabs>
        <w:tab w:val="clear" w:pos="643"/>
        <w:tab w:val="num" w:pos="0"/>
      </w:tabs>
      <w:spacing w:before="120" w:after="120"/>
      <w:ind w:left="0" w:firstLine="0"/>
      <w:jc w:val="both"/>
      <w:outlineLvl w:val="5"/>
    </w:pPr>
    <w:rPr>
      <w:sz w:val="20"/>
      <w:szCs w:val="20"/>
    </w:rPr>
  </w:style>
  <w:style w:type="paragraph" w:styleId="7">
    <w:name w:val="heading 7"/>
    <w:aliases w:val="Appendix Header,Legal Level 1.1."/>
    <w:basedOn w:val="a"/>
    <w:next w:val="a"/>
    <w:link w:val="70"/>
    <w:uiPriority w:val="99"/>
    <w:qFormat/>
    <w:rsid w:val="002E0783"/>
    <w:pPr>
      <w:numPr>
        <w:ilvl w:val="6"/>
        <w:numId w:val="2"/>
      </w:numPr>
      <w:tabs>
        <w:tab w:val="clear" w:pos="643"/>
      </w:tabs>
      <w:spacing w:before="120" w:after="240"/>
      <w:ind w:left="0" w:firstLine="0"/>
      <w:outlineLvl w:val="6"/>
    </w:pPr>
    <w:rPr>
      <w:rFonts w:ascii="Garamond" w:hAnsi="Garamond"/>
      <w:sz w:val="20"/>
      <w:szCs w:val="20"/>
    </w:rPr>
  </w:style>
  <w:style w:type="paragraph" w:styleId="8">
    <w:name w:val="heading 8"/>
    <w:aliases w:val="Legal Level 1.1.1."/>
    <w:basedOn w:val="a"/>
    <w:next w:val="a"/>
    <w:link w:val="80"/>
    <w:uiPriority w:val="99"/>
    <w:qFormat/>
    <w:rsid w:val="002E0783"/>
    <w:pPr>
      <w:numPr>
        <w:ilvl w:val="7"/>
        <w:numId w:val="2"/>
      </w:numPr>
      <w:tabs>
        <w:tab w:val="clear" w:pos="643"/>
      </w:tabs>
      <w:spacing w:before="240"/>
      <w:ind w:left="0" w:firstLine="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aliases w:val="Legal Level 1.1.1.1."/>
    <w:basedOn w:val="a"/>
    <w:next w:val="a"/>
    <w:link w:val="90"/>
    <w:uiPriority w:val="99"/>
    <w:qFormat/>
    <w:rsid w:val="002E0783"/>
    <w:pPr>
      <w:numPr>
        <w:ilvl w:val="8"/>
        <w:numId w:val="2"/>
      </w:numPr>
      <w:tabs>
        <w:tab w:val="clear" w:pos="643"/>
      </w:tabs>
      <w:spacing w:before="240"/>
      <w:ind w:left="0" w:firstLine="0"/>
      <w:outlineLvl w:val="8"/>
    </w:pPr>
    <w:rPr>
      <w:rFonts w:ascii="Arial" w:hAnsi="Arial"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Section Знак,Section Heading Знак,level2 hdg Знак,111 Знак"/>
    <w:basedOn w:val="a0"/>
    <w:link w:val="1"/>
    <w:uiPriority w:val="99"/>
    <w:locked/>
    <w:rsid w:val="002E0783"/>
    <w:rPr>
      <w:rFonts w:ascii="Times New Roman" w:eastAsia="Times New Roman" w:hAnsi="Times New Roman"/>
      <w:b/>
      <w:kern w:val="28"/>
      <w:sz w:val="28"/>
      <w:szCs w:val="20"/>
    </w:rPr>
  </w:style>
  <w:style w:type="character" w:customStyle="1" w:styleId="21">
    <w:name w:val="Заголовок 2 Знак"/>
    <w:aliases w:val="h2 Знак,h21 Знак,Заголовок пункта (1.1) Знак,5 Знак,Reset numbering Знак,222 Знак"/>
    <w:basedOn w:val="a0"/>
    <w:link w:val="20"/>
    <w:uiPriority w:val="99"/>
    <w:locked/>
    <w:rsid w:val="002E0783"/>
    <w:rPr>
      <w:rFonts w:eastAsia="Times New Roman"/>
      <w:b/>
      <w:sz w:val="24"/>
      <w:lang w:val="ru-RU" w:eastAsia="ru-RU"/>
    </w:rPr>
  </w:style>
  <w:style w:type="character" w:customStyle="1" w:styleId="30">
    <w:name w:val="Заголовок 3 Знак"/>
    <w:aliases w:val="Level 1 - 1 Знак,Заголовок подпукта (1.1.1) Знак,H3 Знак,o Знак"/>
    <w:basedOn w:val="a0"/>
    <w:link w:val="3"/>
    <w:uiPriority w:val="99"/>
    <w:locked/>
    <w:rsid w:val="002E0783"/>
    <w:rPr>
      <w:rFonts w:eastAsia="Times New Roman"/>
      <w:b/>
      <w:lang w:val="ru-RU" w:eastAsia="ru-RU"/>
    </w:rPr>
  </w:style>
  <w:style w:type="character" w:customStyle="1" w:styleId="40">
    <w:name w:val="Заголовок 4 Знак"/>
    <w:aliases w:val="H41 Знак,Sub-Minor Знак,Level 2 - a Знак,H4 Знак"/>
    <w:basedOn w:val="a0"/>
    <w:link w:val="4"/>
    <w:uiPriority w:val="99"/>
    <w:locked/>
    <w:rsid w:val="002E0783"/>
    <w:rPr>
      <w:rFonts w:eastAsia="Times New Roman"/>
      <w:lang w:val="ru-RU" w:eastAsia="ru-RU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0"/>
    <w:link w:val="5"/>
    <w:uiPriority w:val="99"/>
    <w:locked/>
    <w:rsid w:val="002E0783"/>
    <w:rPr>
      <w:rFonts w:eastAsia="Times New Roman"/>
      <w:lang w:val="ru-RU" w:eastAsia="ru-RU"/>
    </w:rPr>
  </w:style>
  <w:style w:type="character" w:customStyle="1" w:styleId="60">
    <w:name w:val="Заголовок 6 Знак"/>
    <w:aliases w:val="Legal Level 1. Знак"/>
    <w:basedOn w:val="a0"/>
    <w:link w:val="6"/>
    <w:uiPriority w:val="99"/>
    <w:locked/>
    <w:rsid w:val="002E0783"/>
    <w:rPr>
      <w:rFonts w:eastAsia="Times New Roman"/>
      <w:lang w:val="ru-RU" w:eastAsia="ru-RU"/>
    </w:rPr>
  </w:style>
  <w:style w:type="character" w:customStyle="1" w:styleId="70">
    <w:name w:val="Заголовок 7 Знак"/>
    <w:aliases w:val="Appendix Header Знак,Legal Level 1.1. Знак"/>
    <w:basedOn w:val="a0"/>
    <w:link w:val="7"/>
    <w:uiPriority w:val="99"/>
    <w:locked/>
    <w:rsid w:val="002E0783"/>
    <w:rPr>
      <w:rFonts w:ascii="Garamond" w:eastAsia="Times New Roman" w:hAnsi="Garamond"/>
      <w:lang w:val="ru-RU" w:eastAsia="ru-RU"/>
    </w:rPr>
  </w:style>
  <w:style w:type="character" w:customStyle="1" w:styleId="80">
    <w:name w:val="Заголовок 8 Знак"/>
    <w:aliases w:val="Legal Level 1.1.1. Знак"/>
    <w:basedOn w:val="a0"/>
    <w:link w:val="8"/>
    <w:uiPriority w:val="99"/>
    <w:locked/>
    <w:rsid w:val="002E0783"/>
    <w:rPr>
      <w:rFonts w:ascii="Arial" w:eastAsia="Times New Roman" w:hAnsi="Arial"/>
      <w:i/>
      <w:lang w:val="ru-RU" w:eastAsia="ru-RU"/>
    </w:rPr>
  </w:style>
  <w:style w:type="character" w:customStyle="1" w:styleId="90">
    <w:name w:val="Заголовок 9 Знак"/>
    <w:aliases w:val="Legal Level 1.1.1.1. Знак"/>
    <w:basedOn w:val="a0"/>
    <w:link w:val="9"/>
    <w:uiPriority w:val="99"/>
    <w:locked/>
    <w:rsid w:val="002E0783"/>
    <w:rPr>
      <w:rFonts w:ascii="Arial" w:eastAsia="Times New Roman" w:hAnsi="Arial"/>
      <w:i/>
      <w:sz w:val="18"/>
      <w:lang w:val="ru-RU" w:eastAsia="ru-RU"/>
    </w:rPr>
  </w:style>
  <w:style w:type="paragraph" w:styleId="22">
    <w:name w:val="Body Text 2"/>
    <w:basedOn w:val="a"/>
    <w:link w:val="23"/>
    <w:uiPriority w:val="99"/>
    <w:rsid w:val="002E0783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locked/>
    <w:rsid w:val="002E0783"/>
    <w:rPr>
      <w:rFonts w:ascii="Times New Roman" w:hAnsi="Times New Roman"/>
      <w:sz w:val="24"/>
      <w:lang w:eastAsia="ru-RU"/>
    </w:rPr>
  </w:style>
  <w:style w:type="character" w:styleId="a3">
    <w:name w:val="annotation reference"/>
    <w:basedOn w:val="a0"/>
    <w:uiPriority w:val="99"/>
    <w:rsid w:val="002E0783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rsid w:val="002E0783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2E0783"/>
    <w:rPr>
      <w:rFonts w:ascii="Times New Roman" w:hAnsi="Times New Roman"/>
      <w:sz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2E0783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E0783"/>
    <w:rPr>
      <w:rFonts w:ascii="Tahoma" w:hAnsi="Tahoma"/>
      <w:sz w:val="16"/>
      <w:lang w:eastAsia="ru-RU"/>
    </w:rPr>
  </w:style>
  <w:style w:type="paragraph" w:styleId="a8">
    <w:name w:val="annotation subject"/>
    <w:basedOn w:val="a4"/>
    <w:next w:val="a4"/>
    <w:link w:val="a9"/>
    <w:uiPriority w:val="99"/>
    <w:semiHidden/>
    <w:rsid w:val="00660BC3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locked/>
    <w:rsid w:val="00660BC3"/>
    <w:rPr>
      <w:b/>
    </w:rPr>
  </w:style>
  <w:style w:type="paragraph" w:customStyle="1" w:styleId="subclauseindent">
    <w:name w:val="subclauseindent"/>
    <w:basedOn w:val="a"/>
    <w:uiPriority w:val="99"/>
    <w:rsid w:val="0062579F"/>
    <w:pPr>
      <w:spacing w:before="120" w:after="120"/>
      <w:ind w:left="1701"/>
      <w:jc w:val="both"/>
    </w:pPr>
    <w:rPr>
      <w:sz w:val="22"/>
      <w:szCs w:val="20"/>
      <w:lang w:eastAsia="en-US"/>
    </w:rPr>
  </w:style>
  <w:style w:type="paragraph" w:customStyle="1" w:styleId="subsubclauseindent">
    <w:name w:val="subsubclauseindent"/>
    <w:basedOn w:val="a"/>
    <w:uiPriority w:val="99"/>
    <w:rsid w:val="0062579F"/>
    <w:pPr>
      <w:spacing w:before="120" w:after="120"/>
      <w:ind w:left="2552"/>
      <w:jc w:val="both"/>
    </w:pPr>
    <w:rPr>
      <w:sz w:val="22"/>
      <w:szCs w:val="20"/>
      <w:lang w:val="en-GB" w:eastAsia="en-US"/>
    </w:rPr>
  </w:style>
  <w:style w:type="paragraph" w:styleId="2">
    <w:name w:val="List Number 2"/>
    <w:basedOn w:val="a"/>
    <w:uiPriority w:val="99"/>
    <w:rsid w:val="00696CE8"/>
    <w:pPr>
      <w:keepNext/>
      <w:keepLines/>
      <w:numPr>
        <w:numId w:val="11"/>
      </w:numPr>
      <w:tabs>
        <w:tab w:val="num" w:pos="643"/>
        <w:tab w:val="left" w:pos="1260"/>
      </w:tabs>
      <w:spacing w:before="120"/>
      <w:ind w:left="643"/>
      <w:jc w:val="both"/>
    </w:pPr>
    <w:rPr>
      <w:rFonts w:ascii="Garamond" w:hAnsi="Garamond"/>
      <w:sz w:val="22"/>
      <w:szCs w:val="20"/>
      <w:lang w:eastAsia="en-US"/>
    </w:rPr>
  </w:style>
  <w:style w:type="paragraph" w:styleId="aa">
    <w:name w:val="List Paragraph"/>
    <w:basedOn w:val="a"/>
    <w:uiPriority w:val="99"/>
    <w:qFormat/>
    <w:rsid w:val="00D43E53"/>
    <w:pPr>
      <w:ind w:left="720"/>
      <w:contextualSpacing/>
    </w:pPr>
    <w:rPr>
      <w:sz w:val="24"/>
    </w:rPr>
  </w:style>
  <w:style w:type="paragraph" w:styleId="ab">
    <w:name w:val="Normal (Web)"/>
    <w:basedOn w:val="a"/>
    <w:uiPriority w:val="99"/>
    <w:rsid w:val="00FE5C29"/>
    <w:pPr>
      <w:spacing w:before="42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image" Target="media/image42.wmf"/><Relationship Id="rId21" Type="http://schemas.openxmlformats.org/officeDocument/2006/relationships/image" Target="media/image7.wmf"/><Relationship Id="rId42" Type="http://schemas.openxmlformats.org/officeDocument/2006/relationships/oleObject" Target="embeddings/oleObject21.bin"/><Relationship Id="rId47" Type="http://schemas.openxmlformats.org/officeDocument/2006/relationships/image" Target="media/image19.wmf"/><Relationship Id="rId63" Type="http://schemas.openxmlformats.org/officeDocument/2006/relationships/oleObject" Target="embeddings/oleObject34.bin"/><Relationship Id="rId68" Type="http://schemas.openxmlformats.org/officeDocument/2006/relationships/oleObject" Target="embeddings/oleObject37.bin"/><Relationship Id="rId84" Type="http://schemas.openxmlformats.org/officeDocument/2006/relationships/oleObject" Target="embeddings/oleObject49.bin"/><Relationship Id="rId89" Type="http://schemas.openxmlformats.org/officeDocument/2006/relationships/oleObject" Target="embeddings/oleObject53.bin"/><Relationship Id="rId112" Type="http://schemas.openxmlformats.org/officeDocument/2006/relationships/oleObject" Target="embeddings/oleObject68.bin"/><Relationship Id="rId133" Type="http://schemas.openxmlformats.org/officeDocument/2006/relationships/oleObject" Target="embeddings/oleObject82.bin"/><Relationship Id="rId138" Type="http://schemas.openxmlformats.org/officeDocument/2006/relationships/image" Target="media/image49.wmf"/><Relationship Id="rId154" Type="http://schemas.openxmlformats.org/officeDocument/2006/relationships/image" Target="media/image53.wmf"/><Relationship Id="rId159" Type="http://schemas.openxmlformats.org/officeDocument/2006/relationships/oleObject" Target="embeddings/oleObject100.bin"/><Relationship Id="rId16" Type="http://schemas.openxmlformats.org/officeDocument/2006/relationships/oleObject" Target="embeddings/oleObject6.bin"/><Relationship Id="rId107" Type="http://schemas.openxmlformats.org/officeDocument/2006/relationships/image" Target="media/image37.wmf"/><Relationship Id="rId11" Type="http://schemas.openxmlformats.org/officeDocument/2006/relationships/oleObject" Target="embeddings/oleObject3.bin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53" Type="http://schemas.openxmlformats.org/officeDocument/2006/relationships/image" Target="media/image21.wmf"/><Relationship Id="rId58" Type="http://schemas.openxmlformats.org/officeDocument/2006/relationships/oleObject" Target="embeddings/oleObject31.bin"/><Relationship Id="rId74" Type="http://schemas.openxmlformats.org/officeDocument/2006/relationships/image" Target="media/image27.wmf"/><Relationship Id="rId79" Type="http://schemas.openxmlformats.org/officeDocument/2006/relationships/oleObject" Target="embeddings/oleObject46.bin"/><Relationship Id="rId102" Type="http://schemas.openxmlformats.org/officeDocument/2006/relationships/oleObject" Target="embeddings/oleObject63.bin"/><Relationship Id="rId123" Type="http://schemas.openxmlformats.org/officeDocument/2006/relationships/image" Target="media/image44.wmf"/><Relationship Id="rId128" Type="http://schemas.openxmlformats.org/officeDocument/2006/relationships/image" Target="media/image45.wmf"/><Relationship Id="rId144" Type="http://schemas.openxmlformats.org/officeDocument/2006/relationships/image" Target="media/image51.wmf"/><Relationship Id="rId149" Type="http://schemas.openxmlformats.org/officeDocument/2006/relationships/oleObject" Target="embeddings/oleObject93.bin"/><Relationship Id="rId5" Type="http://schemas.openxmlformats.org/officeDocument/2006/relationships/webSettings" Target="webSettings.xml"/><Relationship Id="rId90" Type="http://schemas.openxmlformats.org/officeDocument/2006/relationships/image" Target="media/image32.wmf"/><Relationship Id="rId95" Type="http://schemas.openxmlformats.org/officeDocument/2006/relationships/oleObject" Target="embeddings/oleObject58.bin"/><Relationship Id="rId160" Type="http://schemas.openxmlformats.org/officeDocument/2006/relationships/fontTable" Target="fontTable.xml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4.bin"/><Relationship Id="rId64" Type="http://schemas.openxmlformats.org/officeDocument/2006/relationships/image" Target="media/image25.wmf"/><Relationship Id="rId69" Type="http://schemas.openxmlformats.org/officeDocument/2006/relationships/oleObject" Target="embeddings/oleObject38.bin"/><Relationship Id="rId113" Type="http://schemas.openxmlformats.org/officeDocument/2006/relationships/image" Target="media/image40.wmf"/><Relationship Id="rId118" Type="http://schemas.openxmlformats.org/officeDocument/2006/relationships/oleObject" Target="embeddings/oleObject71.bin"/><Relationship Id="rId134" Type="http://schemas.openxmlformats.org/officeDocument/2006/relationships/image" Target="media/image47.wmf"/><Relationship Id="rId139" Type="http://schemas.openxmlformats.org/officeDocument/2006/relationships/oleObject" Target="embeddings/oleObject85.bin"/><Relationship Id="rId80" Type="http://schemas.openxmlformats.org/officeDocument/2006/relationships/image" Target="media/image29.wmf"/><Relationship Id="rId85" Type="http://schemas.openxmlformats.org/officeDocument/2006/relationships/oleObject" Target="embeddings/oleObject50.bin"/><Relationship Id="rId150" Type="http://schemas.openxmlformats.org/officeDocument/2006/relationships/oleObject" Target="embeddings/oleObject94.bin"/><Relationship Id="rId155" Type="http://schemas.openxmlformats.org/officeDocument/2006/relationships/oleObject" Target="embeddings/oleObject97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59" Type="http://schemas.openxmlformats.org/officeDocument/2006/relationships/oleObject" Target="embeddings/oleObject32.bin"/><Relationship Id="rId103" Type="http://schemas.openxmlformats.org/officeDocument/2006/relationships/oleObject" Target="embeddings/oleObject64.bin"/><Relationship Id="rId108" Type="http://schemas.openxmlformats.org/officeDocument/2006/relationships/image" Target="media/image38.wmf"/><Relationship Id="rId124" Type="http://schemas.openxmlformats.org/officeDocument/2006/relationships/oleObject" Target="embeddings/oleObject75.bin"/><Relationship Id="rId129" Type="http://schemas.openxmlformats.org/officeDocument/2006/relationships/oleObject" Target="embeddings/oleObject79.bin"/><Relationship Id="rId20" Type="http://schemas.openxmlformats.org/officeDocument/2006/relationships/oleObject" Target="embeddings/oleObject9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8.bin"/><Relationship Id="rId62" Type="http://schemas.openxmlformats.org/officeDocument/2006/relationships/image" Target="media/image24.wmf"/><Relationship Id="rId70" Type="http://schemas.openxmlformats.org/officeDocument/2006/relationships/oleObject" Target="embeddings/oleObject39.bin"/><Relationship Id="rId75" Type="http://schemas.openxmlformats.org/officeDocument/2006/relationships/oleObject" Target="embeddings/oleObject43.bin"/><Relationship Id="rId83" Type="http://schemas.openxmlformats.org/officeDocument/2006/relationships/image" Target="media/image30.wmf"/><Relationship Id="rId88" Type="http://schemas.openxmlformats.org/officeDocument/2006/relationships/oleObject" Target="embeddings/oleObject52.bin"/><Relationship Id="rId91" Type="http://schemas.openxmlformats.org/officeDocument/2006/relationships/oleObject" Target="embeddings/oleObject54.bin"/><Relationship Id="rId96" Type="http://schemas.openxmlformats.org/officeDocument/2006/relationships/oleObject" Target="embeddings/oleObject59.bin"/><Relationship Id="rId111" Type="http://schemas.openxmlformats.org/officeDocument/2006/relationships/oleObject" Target="embeddings/oleObject67.bin"/><Relationship Id="rId132" Type="http://schemas.openxmlformats.org/officeDocument/2006/relationships/oleObject" Target="embeddings/oleObject81.bin"/><Relationship Id="rId140" Type="http://schemas.openxmlformats.org/officeDocument/2006/relationships/oleObject" Target="embeddings/oleObject86.bin"/><Relationship Id="rId145" Type="http://schemas.openxmlformats.org/officeDocument/2006/relationships/oleObject" Target="embeddings/oleObject89.bin"/><Relationship Id="rId153" Type="http://schemas.openxmlformats.org/officeDocument/2006/relationships/oleObject" Target="embeddings/oleObject96.bin"/><Relationship Id="rId16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8.bin"/><Relationship Id="rId49" Type="http://schemas.openxmlformats.org/officeDocument/2006/relationships/image" Target="media/image20.wmf"/><Relationship Id="rId57" Type="http://schemas.openxmlformats.org/officeDocument/2006/relationships/image" Target="media/image22.wmf"/><Relationship Id="rId106" Type="http://schemas.openxmlformats.org/officeDocument/2006/relationships/oleObject" Target="embeddings/oleObject65.bin"/><Relationship Id="rId114" Type="http://schemas.openxmlformats.org/officeDocument/2006/relationships/image" Target="media/image41.wmf"/><Relationship Id="rId119" Type="http://schemas.openxmlformats.org/officeDocument/2006/relationships/oleObject" Target="embeddings/oleObject72.bin"/><Relationship Id="rId127" Type="http://schemas.openxmlformats.org/officeDocument/2006/relationships/oleObject" Target="embeddings/oleObject78.bin"/><Relationship Id="rId10" Type="http://schemas.openxmlformats.org/officeDocument/2006/relationships/image" Target="media/image3.wmf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7.bin"/><Relationship Id="rId60" Type="http://schemas.openxmlformats.org/officeDocument/2006/relationships/image" Target="media/image23.wmf"/><Relationship Id="rId65" Type="http://schemas.openxmlformats.org/officeDocument/2006/relationships/oleObject" Target="embeddings/oleObject35.bin"/><Relationship Id="rId73" Type="http://schemas.openxmlformats.org/officeDocument/2006/relationships/oleObject" Target="embeddings/oleObject42.bin"/><Relationship Id="rId78" Type="http://schemas.openxmlformats.org/officeDocument/2006/relationships/oleObject" Target="embeddings/oleObject45.bin"/><Relationship Id="rId81" Type="http://schemas.openxmlformats.org/officeDocument/2006/relationships/oleObject" Target="embeddings/oleObject47.bin"/><Relationship Id="rId86" Type="http://schemas.openxmlformats.org/officeDocument/2006/relationships/oleObject" Target="embeddings/oleObject51.bin"/><Relationship Id="rId94" Type="http://schemas.openxmlformats.org/officeDocument/2006/relationships/oleObject" Target="embeddings/oleObject57.bin"/><Relationship Id="rId99" Type="http://schemas.openxmlformats.org/officeDocument/2006/relationships/oleObject" Target="embeddings/oleObject61.bin"/><Relationship Id="rId101" Type="http://schemas.openxmlformats.org/officeDocument/2006/relationships/oleObject" Target="embeddings/oleObject62.bin"/><Relationship Id="rId122" Type="http://schemas.openxmlformats.org/officeDocument/2006/relationships/oleObject" Target="embeddings/oleObject74.bin"/><Relationship Id="rId130" Type="http://schemas.openxmlformats.org/officeDocument/2006/relationships/image" Target="media/image46.wmf"/><Relationship Id="rId135" Type="http://schemas.openxmlformats.org/officeDocument/2006/relationships/oleObject" Target="embeddings/oleObject83.bin"/><Relationship Id="rId143" Type="http://schemas.openxmlformats.org/officeDocument/2006/relationships/oleObject" Target="embeddings/oleObject88.bin"/><Relationship Id="rId148" Type="http://schemas.openxmlformats.org/officeDocument/2006/relationships/oleObject" Target="embeddings/oleObject92.bin"/><Relationship Id="rId151" Type="http://schemas.openxmlformats.org/officeDocument/2006/relationships/oleObject" Target="embeddings/oleObject95.bin"/><Relationship Id="rId156" Type="http://schemas.openxmlformats.org/officeDocument/2006/relationships/image" Target="media/image5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9" Type="http://schemas.openxmlformats.org/officeDocument/2006/relationships/image" Target="media/image15.wmf"/><Relationship Id="rId109" Type="http://schemas.openxmlformats.org/officeDocument/2006/relationships/oleObject" Target="embeddings/oleObject66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9.bin"/><Relationship Id="rId76" Type="http://schemas.openxmlformats.org/officeDocument/2006/relationships/oleObject" Target="embeddings/oleObject44.bin"/><Relationship Id="rId97" Type="http://schemas.openxmlformats.org/officeDocument/2006/relationships/oleObject" Target="embeddings/oleObject60.bin"/><Relationship Id="rId104" Type="http://schemas.openxmlformats.org/officeDocument/2006/relationships/image" Target="media/image35.png"/><Relationship Id="rId120" Type="http://schemas.openxmlformats.org/officeDocument/2006/relationships/image" Target="media/image43.wmf"/><Relationship Id="rId125" Type="http://schemas.openxmlformats.org/officeDocument/2006/relationships/oleObject" Target="embeddings/oleObject76.bin"/><Relationship Id="rId141" Type="http://schemas.openxmlformats.org/officeDocument/2006/relationships/image" Target="media/image50.wmf"/><Relationship Id="rId146" Type="http://schemas.openxmlformats.org/officeDocument/2006/relationships/oleObject" Target="embeddings/oleObject90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40.bin"/><Relationship Id="rId92" Type="http://schemas.openxmlformats.org/officeDocument/2006/relationships/oleObject" Target="embeddings/oleObject5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4.bin"/><Relationship Id="rId24" Type="http://schemas.openxmlformats.org/officeDocument/2006/relationships/image" Target="media/image8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6.bin"/><Relationship Id="rId87" Type="http://schemas.openxmlformats.org/officeDocument/2006/relationships/image" Target="media/image31.wmf"/><Relationship Id="rId110" Type="http://schemas.openxmlformats.org/officeDocument/2006/relationships/image" Target="media/image39.wmf"/><Relationship Id="rId115" Type="http://schemas.openxmlformats.org/officeDocument/2006/relationships/oleObject" Target="embeddings/oleObject69.bin"/><Relationship Id="rId131" Type="http://schemas.openxmlformats.org/officeDocument/2006/relationships/oleObject" Target="embeddings/oleObject80.bin"/><Relationship Id="rId136" Type="http://schemas.openxmlformats.org/officeDocument/2006/relationships/image" Target="media/image48.wmf"/><Relationship Id="rId157" Type="http://schemas.openxmlformats.org/officeDocument/2006/relationships/oleObject" Target="embeddings/oleObject98.bin"/><Relationship Id="rId61" Type="http://schemas.openxmlformats.org/officeDocument/2006/relationships/oleObject" Target="embeddings/oleObject33.bin"/><Relationship Id="rId82" Type="http://schemas.openxmlformats.org/officeDocument/2006/relationships/oleObject" Target="embeddings/oleObject48.bin"/><Relationship Id="rId152" Type="http://schemas.openxmlformats.org/officeDocument/2006/relationships/image" Target="media/image52.wmf"/><Relationship Id="rId19" Type="http://schemas.openxmlformats.org/officeDocument/2006/relationships/image" Target="media/image6.wmf"/><Relationship Id="rId14" Type="http://schemas.openxmlformats.org/officeDocument/2006/relationships/image" Target="media/image5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7.bin"/><Relationship Id="rId56" Type="http://schemas.openxmlformats.org/officeDocument/2006/relationships/oleObject" Target="embeddings/oleObject30.bin"/><Relationship Id="rId77" Type="http://schemas.openxmlformats.org/officeDocument/2006/relationships/image" Target="media/image28.wmf"/><Relationship Id="rId100" Type="http://schemas.openxmlformats.org/officeDocument/2006/relationships/image" Target="media/image34.wmf"/><Relationship Id="rId105" Type="http://schemas.openxmlformats.org/officeDocument/2006/relationships/image" Target="media/image36.wmf"/><Relationship Id="rId126" Type="http://schemas.openxmlformats.org/officeDocument/2006/relationships/oleObject" Target="embeddings/oleObject77.bin"/><Relationship Id="rId147" Type="http://schemas.openxmlformats.org/officeDocument/2006/relationships/oleObject" Target="embeddings/oleObject91.bin"/><Relationship Id="rId8" Type="http://schemas.openxmlformats.org/officeDocument/2006/relationships/image" Target="media/image2.wmf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41.bin"/><Relationship Id="rId93" Type="http://schemas.openxmlformats.org/officeDocument/2006/relationships/oleObject" Target="embeddings/oleObject56.bin"/><Relationship Id="rId98" Type="http://schemas.openxmlformats.org/officeDocument/2006/relationships/image" Target="media/image33.wmf"/><Relationship Id="rId121" Type="http://schemas.openxmlformats.org/officeDocument/2006/relationships/oleObject" Target="embeddings/oleObject73.bin"/><Relationship Id="rId142" Type="http://schemas.openxmlformats.org/officeDocument/2006/relationships/oleObject" Target="embeddings/oleObject87.bin"/><Relationship Id="rId3" Type="http://schemas.openxmlformats.org/officeDocument/2006/relationships/styles" Target="styles.xml"/><Relationship Id="rId25" Type="http://schemas.openxmlformats.org/officeDocument/2006/relationships/oleObject" Target="embeddings/oleObject12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6.wmf"/><Relationship Id="rId116" Type="http://schemas.openxmlformats.org/officeDocument/2006/relationships/oleObject" Target="embeddings/oleObject70.bin"/><Relationship Id="rId137" Type="http://schemas.openxmlformats.org/officeDocument/2006/relationships/oleObject" Target="embeddings/oleObject84.bin"/><Relationship Id="rId158" Type="http://schemas.openxmlformats.org/officeDocument/2006/relationships/oleObject" Target="embeddings/oleObject9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DEDB98-4ABD-4B7B-8593-13B8197CA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19</Pages>
  <Words>6719</Words>
  <Characters>46998</Characters>
  <Application>Microsoft Office Word</Application>
  <DocSecurity>0</DocSecurity>
  <Lines>391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np</Company>
  <LinksUpToDate>false</LinksUpToDate>
  <CharactersWithSpaces>53610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apopov</dc:creator>
  <cp:keywords/>
  <dc:description/>
  <cp:lastModifiedBy>malazareva</cp:lastModifiedBy>
  <cp:revision>19</cp:revision>
  <cp:lastPrinted>2014-12-18T09:06:00Z</cp:lastPrinted>
  <dcterms:created xsi:type="dcterms:W3CDTF">2014-12-05T09:22:00Z</dcterms:created>
  <dcterms:modified xsi:type="dcterms:W3CDTF">2015-01-26T07:37:00Z</dcterms:modified>
</cp:coreProperties>
</file>